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Вологодский предприниматель получил гарантийную поддержку для развития бизнеса полезного питания</w:t>
      </w:r>
    </w:p>
    <w:p w14:paraId="02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Центр гарантийного обеспечения МСП оказал поддержку индивидуальному предпринимателю Денису </w:t>
      </w:r>
      <w:r>
        <w:rPr>
          <w:rFonts w:ascii="Times New Roman" w:hAnsi="Times New Roman"/>
          <w:sz w:val="28"/>
        </w:rPr>
        <w:t>Баушеву</w:t>
      </w:r>
      <w:r>
        <w:rPr>
          <w:rFonts w:ascii="Times New Roman" w:hAnsi="Times New Roman"/>
          <w:sz w:val="28"/>
        </w:rPr>
        <w:t>. Поручительство Центра позволило привлечь кредит на развитие бизнеса в сфере здорового питания.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Полученные средства будут направлены на финансирование текущей деятельности: закупку сырья и товаров, оплату аренды, налогов и других операционных расходов. Это позволит компании, производящей и реализующей продукты здорового питания под собственными торговыми марками (чаи, какао-продукты, </w:t>
      </w:r>
      <w:r>
        <w:rPr>
          <w:rFonts w:ascii="Times New Roman" w:hAnsi="Times New Roman"/>
          <w:sz w:val="28"/>
        </w:rPr>
        <w:t>суперфуды</w:t>
      </w:r>
      <w:r>
        <w:rPr>
          <w:rFonts w:ascii="Times New Roman" w:hAnsi="Times New Roman"/>
          <w:sz w:val="28"/>
        </w:rPr>
        <w:t>, специи), увеличить обороты и укрепить позиции на рынке.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«Наша ключевая задача – создавать возможности для роста малого и среднего бизнеса в регионе, выступая надежным партнёром для банков и предпринимателей. История Дениса </w:t>
      </w:r>
      <w:r>
        <w:rPr>
          <w:rFonts w:ascii="Times New Roman" w:hAnsi="Times New Roman"/>
          <w:i w:val="1"/>
          <w:sz w:val="28"/>
        </w:rPr>
        <w:t>Баушева</w:t>
      </w:r>
      <w:r>
        <w:rPr>
          <w:rFonts w:ascii="Times New Roman" w:hAnsi="Times New Roman"/>
          <w:i w:val="1"/>
          <w:sz w:val="28"/>
        </w:rPr>
        <w:t xml:space="preserve"> – пример эффективного сотрудничества. Его бизнес социально значим: он предлагает востребованные рынком продукты для здорового образа жизни, демонстрирует прозрачную отчётность и ответственный подход к делу. Мы уверены, что предоставленное поручительство станет катализатором для дальнейшего успешного развития компании»</w:t>
      </w:r>
      <w:r>
        <w:rPr>
          <w:rFonts w:ascii="Times New Roman" w:hAnsi="Times New Roman"/>
          <w:sz w:val="28"/>
        </w:rPr>
        <w:t xml:space="preserve">, – рассказала </w:t>
      </w:r>
      <w:r>
        <w:rPr>
          <w:rFonts w:ascii="Times New Roman" w:hAnsi="Times New Roman"/>
          <w:sz w:val="28"/>
        </w:rPr>
        <w:t xml:space="preserve">Оксана </w:t>
      </w:r>
      <w:r>
        <w:rPr>
          <w:rFonts w:ascii="Times New Roman" w:hAnsi="Times New Roman"/>
          <w:sz w:val="28"/>
        </w:rPr>
        <w:t>Башаркевич</w:t>
      </w:r>
      <w:r>
        <w:rPr>
          <w:rFonts w:ascii="Times New Roman" w:hAnsi="Times New Roman"/>
          <w:sz w:val="28"/>
        </w:rPr>
        <w:t>, директор Центра гарантийного обеспечения.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Style w:val="Style_1_ch"/>
          <w:rFonts w:ascii="Times New Roman" w:hAnsi="Times New Roman"/>
          <w:i w:val="1"/>
          <w:sz w:val="28"/>
        </w:rPr>
        <w:t>«Для динамично развивающегося бизнеса доступ к оборотным средствам — это новые возможности роста. Поддержка Центра позволит нам уверенно расширять ассортимент и выходить на новые площадки сбыта. Это реальная помощь, которую мы ощущаем на практике»</w:t>
      </w:r>
      <w:r>
        <w:rPr>
          <w:rStyle w:val="Style_1_ch"/>
          <w:rFonts w:ascii="Times New Roman" w:hAnsi="Times New Roman"/>
          <w:i w:val="1"/>
          <w:sz w:val="28"/>
        </w:rPr>
        <w:t xml:space="preserve">, </w:t>
      </w:r>
      <w:r>
        <w:t xml:space="preserve">– </w:t>
      </w:r>
      <w:r>
        <w:rPr>
          <w:rStyle w:val="Style_1_ch"/>
          <w:rFonts w:ascii="Times New Roman" w:hAnsi="Times New Roman"/>
          <w:sz w:val="28"/>
        </w:rPr>
        <w:t xml:space="preserve">поделился </w:t>
      </w:r>
      <w:r>
        <w:rPr>
          <w:rStyle w:val="Style_1_ch"/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енис </w:t>
      </w:r>
      <w:r>
        <w:rPr>
          <w:rFonts w:ascii="Times New Roman" w:hAnsi="Times New Roman"/>
          <w:sz w:val="28"/>
        </w:rPr>
        <w:t>Баушев</w:t>
      </w:r>
      <w:r>
        <w:rPr>
          <w:rFonts w:ascii="Times New Roman" w:hAnsi="Times New Roman"/>
          <w:sz w:val="28"/>
        </w:rPr>
        <w:t>, предприниматель.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оказывается в рамках нацпроекта «Эффективная и конкурентная экономика»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Центр гарантийного обеспечения может выступить поручителем предпринимателей по кредитам, займам, банковским гарантиям и договорам лизинга. Максимальный размер поручительства — до 70 </w:t>
      </w:r>
      <w:r>
        <w:rPr>
          <w:rFonts w:ascii="Times New Roman" w:hAnsi="Times New Roman"/>
          <w:sz w:val="28"/>
        </w:rPr>
        <w:t>млн</w:t>
      </w:r>
      <w:r>
        <w:rPr>
          <w:rFonts w:ascii="Times New Roman" w:hAnsi="Times New Roman"/>
          <w:sz w:val="28"/>
        </w:rPr>
        <w:t xml:space="preserve"> рублей.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Подать заявку для предварительного рассмотрения можно через сайт: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"https://cgo35.ru/zayavka"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cgo35.ru/</w:t>
      </w:r>
      <w:r>
        <w:rPr>
          <w:rStyle w:val="Style_2_ch"/>
          <w:rFonts w:ascii="Times New Roman" w:hAnsi="Times New Roman"/>
          <w:sz w:val="28"/>
        </w:rPr>
        <w:t>zayavka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Консультации специалистов доступны по телефону: 8(8202) 44-29-27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Strong"/>
    <w:basedOn w:val="Style_5"/>
    <w:link w:val="Style_10_ch"/>
    <w:rPr>
      <w:b w:val="1"/>
    </w:rPr>
  </w:style>
  <w:style w:styleId="Style_10_ch" w:type="character">
    <w:name w:val="Strong"/>
    <w:basedOn w:val="Style_5_ch"/>
    <w:link w:val="Style_10"/>
    <w:rPr>
      <w:b w:val="1"/>
    </w:rPr>
  </w:style>
  <w:style w:styleId="Style_11" w:type="paragraph">
    <w:name w:val="Emphasis"/>
    <w:basedOn w:val="Style_5"/>
    <w:link w:val="Style_11_ch"/>
    <w:rPr>
      <w:i w:val="1"/>
    </w:rPr>
  </w:style>
  <w:style w:styleId="Style_11_ch" w:type="character">
    <w:name w:val="Emphasis"/>
    <w:basedOn w:val="Style_5_ch"/>
    <w:link w:val="Style_11"/>
    <w:rPr>
      <w:i w:val="1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Normal (Web)"/>
    <w:basedOn w:val="Style_1"/>
    <w:link w:val="Style_1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1_ch"/>
    <w:link w:val="Style_13"/>
    <w:rPr>
      <w:rFonts w:ascii="Times New Roman" w:hAnsi="Times New Roman"/>
      <w:sz w:val="24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1"/>
    <w:link w:val="Style_15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5_ch" w:type="character">
    <w:name w:val="heading 1"/>
    <w:basedOn w:val="Style_1_ch"/>
    <w:link w:val="Style_15"/>
    <w:rPr>
      <w:rFonts w:ascii="Times New Roman" w:hAnsi="Times New Roman"/>
      <w:b w:val="1"/>
      <w:sz w:val="48"/>
    </w:rPr>
  </w:style>
  <w:style w:styleId="Style_2" w:type="paragraph">
    <w:name w:val="Hyperlink"/>
    <w:basedOn w:val="Style_5"/>
    <w:link w:val="Style_2_ch"/>
    <w:rPr>
      <w:color w:val="0000FF"/>
      <w:u w:val="single"/>
    </w:rPr>
  </w:style>
  <w:style w:styleId="Style_2_ch" w:type="character">
    <w:name w:val="Hyperlink"/>
    <w:basedOn w:val="Style_5_ch"/>
    <w:link w:val="Style_2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2025-10-01T08:45:00Z</dcterms:created>
  <dcterms:modified xsi:type="dcterms:W3CDTF">2025-10-01T10:27:57Z</dcterms:modified>
</cp:coreProperties>
</file>