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FD" w:rsidRPr="009A5981" w:rsidRDefault="007168FD" w:rsidP="009A5981">
      <w:pPr>
        <w:spacing w:after="0" w:line="240" w:lineRule="auto"/>
        <w:contextualSpacing/>
        <w:jc w:val="center"/>
        <w:rPr>
          <w:rFonts w:ascii="Times New Roman" w:hAnsi="Times New Roman" w:cs="Times New Roman"/>
          <w:noProof/>
          <w:sz w:val="28"/>
          <w:szCs w:val="28"/>
        </w:rPr>
      </w:pPr>
      <w:r w:rsidRPr="009A5981">
        <w:rPr>
          <w:rFonts w:ascii="Times New Roman" w:hAnsi="Times New Roman" w:cs="Times New Roman"/>
          <w:noProof/>
          <w:sz w:val="28"/>
          <w:szCs w:val="28"/>
        </w:rPr>
        <w:drawing>
          <wp:inline distT="0" distB="0" distL="0" distR="0">
            <wp:extent cx="542925" cy="704850"/>
            <wp:effectExtent l="19050" t="0" r="9525" b="0"/>
            <wp:docPr id="1" name="Рисунок 1" descr="Герб Сямженс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ямженского района ЧБ"/>
                    <pic:cNvPicPr>
                      <a:picLocks noChangeAspect="1" noChangeArrowheads="1"/>
                    </pic:cNvPicPr>
                  </pic:nvPicPr>
                  <pic:blipFill>
                    <a:blip r:embed="rId7">
                      <a:lum bright="-40000" contrast="60000"/>
                    </a:blip>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7168FD" w:rsidRPr="009A5981" w:rsidRDefault="007168FD" w:rsidP="009A5981">
      <w:pPr>
        <w:spacing w:after="0" w:line="240" w:lineRule="auto"/>
        <w:contextualSpacing/>
        <w:jc w:val="center"/>
        <w:rPr>
          <w:rFonts w:ascii="Times New Roman" w:hAnsi="Times New Roman" w:cs="Times New Roman"/>
          <w:b/>
          <w:sz w:val="36"/>
          <w:szCs w:val="28"/>
        </w:rPr>
      </w:pPr>
      <w:r w:rsidRPr="009A5981">
        <w:rPr>
          <w:rFonts w:ascii="Times New Roman" w:hAnsi="Times New Roman" w:cs="Times New Roman"/>
          <w:b/>
          <w:sz w:val="36"/>
          <w:szCs w:val="28"/>
        </w:rPr>
        <w:t>Администрация</w:t>
      </w:r>
      <w:r w:rsidRPr="009A5981">
        <w:rPr>
          <w:rFonts w:ascii="Times New Roman" w:hAnsi="Times New Roman" w:cs="Times New Roman"/>
          <w:sz w:val="36"/>
          <w:szCs w:val="28"/>
        </w:rPr>
        <w:t xml:space="preserve"> </w:t>
      </w:r>
      <w:r w:rsidRPr="009A5981">
        <w:rPr>
          <w:rFonts w:ascii="Times New Roman" w:hAnsi="Times New Roman" w:cs="Times New Roman"/>
          <w:b/>
          <w:sz w:val="36"/>
          <w:szCs w:val="28"/>
        </w:rPr>
        <w:t>Сямженского муниципального округа</w:t>
      </w:r>
    </w:p>
    <w:p w:rsidR="007168FD" w:rsidRPr="009A5981" w:rsidRDefault="007168FD" w:rsidP="009A5981">
      <w:pPr>
        <w:spacing w:after="0" w:line="240" w:lineRule="auto"/>
        <w:contextualSpacing/>
        <w:jc w:val="center"/>
        <w:rPr>
          <w:rFonts w:ascii="Times New Roman" w:hAnsi="Times New Roman" w:cs="Times New Roman"/>
          <w:b/>
          <w:sz w:val="36"/>
          <w:szCs w:val="28"/>
        </w:rPr>
      </w:pPr>
      <w:r w:rsidRPr="009A5981">
        <w:rPr>
          <w:rFonts w:ascii="Times New Roman" w:hAnsi="Times New Roman" w:cs="Times New Roman"/>
          <w:b/>
          <w:sz w:val="36"/>
          <w:szCs w:val="28"/>
        </w:rPr>
        <w:t>Вологодской области</w:t>
      </w:r>
    </w:p>
    <w:p w:rsidR="007168FD" w:rsidRPr="009A5981" w:rsidRDefault="007168FD" w:rsidP="009A5981">
      <w:pPr>
        <w:spacing w:after="0" w:line="240" w:lineRule="auto"/>
        <w:contextualSpacing/>
        <w:rPr>
          <w:rFonts w:ascii="Times New Roman" w:hAnsi="Times New Roman" w:cs="Times New Roman"/>
          <w:sz w:val="28"/>
          <w:szCs w:val="28"/>
        </w:rPr>
      </w:pPr>
    </w:p>
    <w:p w:rsidR="007168FD" w:rsidRPr="009A5981" w:rsidRDefault="007168FD" w:rsidP="009A5981">
      <w:pPr>
        <w:spacing w:after="0" w:line="240" w:lineRule="auto"/>
        <w:contextualSpacing/>
        <w:jc w:val="center"/>
        <w:rPr>
          <w:rFonts w:ascii="Times New Roman" w:hAnsi="Times New Roman" w:cs="Times New Roman"/>
          <w:b/>
          <w:sz w:val="40"/>
          <w:szCs w:val="28"/>
        </w:rPr>
      </w:pPr>
      <w:r w:rsidRPr="009A5981">
        <w:rPr>
          <w:rFonts w:ascii="Times New Roman" w:hAnsi="Times New Roman" w:cs="Times New Roman"/>
          <w:b/>
          <w:sz w:val="40"/>
          <w:szCs w:val="28"/>
        </w:rPr>
        <w:t>ПОСТАНОВЛЕНИЕ</w:t>
      </w:r>
    </w:p>
    <w:p w:rsidR="007168FD" w:rsidRPr="009A5981" w:rsidRDefault="007168FD" w:rsidP="009A5981">
      <w:pPr>
        <w:spacing w:after="0" w:line="240" w:lineRule="auto"/>
        <w:contextualSpacing/>
        <w:rPr>
          <w:rFonts w:ascii="Times New Roman" w:hAnsi="Times New Roman" w:cs="Times New Roman"/>
          <w:b/>
          <w:sz w:val="28"/>
          <w:szCs w:val="28"/>
        </w:rPr>
      </w:pPr>
    </w:p>
    <w:p w:rsidR="007168FD" w:rsidRPr="009A5981" w:rsidRDefault="007168FD" w:rsidP="009A5981">
      <w:pPr>
        <w:spacing w:after="0" w:line="240" w:lineRule="auto"/>
        <w:contextualSpacing/>
        <w:rPr>
          <w:rFonts w:ascii="Times New Roman" w:hAnsi="Times New Roman" w:cs="Times New Roman"/>
          <w:b/>
          <w:sz w:val="28"/>
          <w:szCs w:val="28"/>
        </w:rPr>
      </w:pPr>
    </w:p>
    <w:p w:rsidR="007168FD" w:rsidRPr="009A5981" w:rsidRDefault="007168FD" w:rsidP="009A5981">
      <w:pPr>
        <w:spacing w:after="0" w:line="240" w:lineRule="auto"/>
        <w:contextualSpacing/>
        <w:rPr>
          <w:rFonts w:ascii="Times New Roman" w:hAnsi="Times New Roman" w:cs="Times New Roman"/>
          <w:b/>
          <w:sz w:val="28"/>
          <w:szCs w:val="28"/>
        </w:rPr>
      </w:pPr>
      <w:r w:rsidRPr="009A5981">
        <w:rPr>
          <w:rFonts w:ascii="Times New Roman" w:hAnsi="Times New Roman" w:cs="Times New Roman"/>
          <w:sz w:val="28"/>
          <w:szCs w:val="28"/>
        </w:rPr>
        <w:t>от 0</w:t>
      </w:r>
      <w:r w:rsidR="0091747F">
        <w:rPr>
          <w:rFonts w:ascii="Times New Roman" w:hAnsi="Times New Roman" w:cs="Times New Roman"/>
          <w:sz w:val="28"/>
          <w:szCs w:val="28"/>
        </w:rPr>
        <w:t>6</w:t>
      </w:r>
      <w:r w:rsidRPr="009A5981">
        <w:rPr>
          <w:rFonts w:ascii="Times New Roman" w:hAnsi="Times New Roman" w:cs="Times New Roman"/>
          <w:sz w:val="28"/>
          <w:szCs w:val="28"/>
        </w:rPr>
        <w:t xml:space="preserve">.03.2024 № </w:t>
      </w:r>
      <w:r w:rsidR="0091747F">
        <w:rPr>
          <w:rFonts w:ascii="Times New Roman" w:hAnsi="Times New Roman" w:cs="Times New Roman"/>
          <w:sz w:val="28"/>
          <w:szCs w:val="28"/>
        </w:rPr>
        <w:t>127</w:t>
      </w:r>
    </w:p>
    <w:p w:rsidR="0019005B" w:rsidRPr="009A5981" w:rsidRDefault="007168FD" w:rsidP="009A5981">
      <w:pPr>
        <w:pStyle w:val="ConsPlusTitle"/>
        <w:contextualSpacing/>
        <w:jc w:val="both"/>
        <w:rPr>
          <w:rFonts w:ascii="Times New Roman" w:hAnsi="Times New Roman" w:cs="Times New Roman"/>
          <w:sz w:val="24"/>
          <w:szCs w:val="28"/>
        </w:rPr>
      </w:pPr>
      <w:r w:rsidRPr="009A5981">
        <w:rPr>
          <w:rFonts w:ascii="Times New Roman" w:hAnsi="Times New Roman" w:cs="Times New Roman"/>
          <w:i/>
          <w:sz w:val="24"/>
          <w:szCs w:val="28"/>
        </w:rPr>
        <w:t>с. Сямжа Вологодской области</w:t>
      </w:r>
    </w:p>
    <w:p w:rsidR="007168FD" w:rsidRPr="009A5981" w:rsidRDefault="007168FD" w:rsidP="009A5981">
      <w:pPr>
        <w:pStyle w:val="ConsPlusTitle"/>
        <w:contextualSpacing/>
        <w:jc w:val="both"/>
        <w:rPr>
          <w:rFonts w:ascii="Times New Roman" w:hAnsi="Times New Roman" w:cs="Times New Roman"/>
          <w:b w:val="0"/>
          <w:sz w:val="28"/>
          <w:szCs w:val="28"/>
        </w:rPr>
      </w:pPr>
    </w:p>
    <w:p w:rsidR="0019005B" w:rsidRPr="009A5981" w:rsidRDefault="007168FD" w:rsidP="009A5981">
      <w:pPr>
        <w:pStyle w:val="ConsPlusTitle"/>
        <w:ind w:right="3967"/>
        <w:contextualSpacing/>
        <w:jc w:val="both"/>
        <w:rPr>
          <w:rFonts w:ascii="Times New Roman" w:hAnsi="Times New Roman" w:cs="Times New Roman"/>
          <w:b w:val="0"/>
          <w:sz w:val="28"/>
          <w:szCs w:val="28"/>
        </w:rPr>
      </w:pPr>
      <w:r w:rsidRPr="009A5981">
        <w:rPr>
          <w:rFonts w:ascii="Times New Roman" w:hAnsi="Times New Roman" w:cs="Times New Roman"/>
          <w:b w:val="0"/>
          <w:sz w:val="28"/>
          <w:szCs w:val="28"/>
        </w:rPr>
        <w:t>О</w:t>
      </w:r>
      <w:r w:rsidR="006C2210" w:rsidRPr="009A5981">
        <w:rPr>
          <w:rFonts w:ascii="Times New Roman" w:hAnsi="Times New Roman" w:cs="Times New Roman"/>
          <w:b w:val="0"/>
          <w:sz w:val="28"/>
          <w:szCs w:val="28"/>
        </w:rPr>
        <w:t>б организации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реорганизации или ликвидации муниципальных организаций, образующих социальную инфраструктуру для детей, а также проведения оценки последствий заключения муниципальными организациями, образующими инфраструктуру для детей, договора аренды или договора безвозмездного пользования закрепленных за ними объектов собственности</w:t>
      </w:r>
    </w:p>
    <w:p w:rsidR="0019005B" w:rsidRPr="009A5981" w:rsidRDefault="0019005B" w:rsidP="009A5981">
      <w:pPr>
        <w:pStyle w:val="ConsPlusNormal"/>
        <w:contextualSpacing/>
        <w:jc w:val="both"/>
        <w:rPr>
          <w:rFonts w:ascii="Times New Roman" w:hAnsi="Times New Roman" w:cs="Times New Roman"/>
          <w:sz w:val="28"/>
          <w:szCs w:val="28"/>
        </w:rPr>
      </w:pPr>
    </w:p>
    <w:p w:rsidR="00477398" w:rsidRPr="009A5981" w:rsidRDefault="00477398" w:rsidP="009A598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9A5981">
        <w:rPr>
          <w:rFonts w:ascii="Times New Roman" w:hAnsi="Times New Roman" w:cs="Times New Roman"/>
          <w:sz w:val="28"/>
          <w:szCs w:val="28"/>
        </w:rPr>
        <w:t xml:space="preserve">В соответствии с </w:t>
      </w:r>
      <w:r w:rsidR="0019005B" w:rsidRPr="009A5981">
        <w:rPr>
          <w:rFonts w:ascii="Times New Roman" w:hAnsi="Times New Roman" w:cs="Times New Roman"/>
          <w:sz w:val="28"/>
          <w:szCs w:val="28"/>
        </w:rPr>
        <w:t>Федеральн</w:t>
      </w:r>
      <w:r w:rsidRPr="009A5981">
        <w:rPr>
          <w:rFonts w:ascii="Times New Roman" w:hAnsi="Times New Roman" w:cs="Times New Roman"/>
          <w:sz w:val="28"/>
          <w:szCs w:val="28"/>
        </w:rPr>
        <w:t>ым</w:t>
      </w:r>
      <w:r w:rsidR="0019005B" w:rsidRPr="009A5981">
        <w:rPr>
          <w:rFonts w:ascii="Times New Roman" w:hAnsi="Times New Roman" w:cs="Times New Roman"/>
          <w:sz w:val="28"/>
          <w:szCs w:val="28"/>
        </w:rPr>
        <w:t xml:space="preserve"> закон</w:t>
      </w:r>
      <w:r w:rsidRPr="009A5981">
        <w:rPr>
          <w:rFonts w:ascii="Times New Roman" w:hAnsi="Times New Roman" w:cs="Times New Roman"/>
          <w:sz w:val="28"/>
          <w:szCs w:val="28"/>
        </w:rPr>
        <w:t>ом</w:t>
      </w:r>
      <w:r w:rsidR="0019005B" w:rsidRPr="009A5981">
        <w:rPr>
          <w:rFonts w:ascii="Times New Roman" w:hAnsi="Times New Roman" w:cs="Times New Roman"/>
          <w:sz w:val="28"/>
          <w:szCs w:val="28"/>
        </w:rPr>
        <w:t xml:space="preserve"> от 29.12.2012 </w:t>
      </w:r>
      <w:r w:rsidR="002F05E2" w:rsidRPr="009A5981">
        <w:rPr>
          <w:rFonts w:ascii="Times New Roman" w:hAnsi="Times New Roman" w:cs="Times New Roman"/>
          <w:sz w:val="28"/>
          <w:szCs w:val="28"/>
        </w:rPr>
        <w:t>№</w:t>
      </w:r>
      <w:r w:rsidR="0019005B" w:rsidRPr="009A5981">
        <w:rPr>
          <w:rFonts w:ascii="Times New Roman" w:hAnsi="Times New Roman" w:cs="Times New Roman"/>
          <w:sz w:val="28"/>
          <w:szCs w:val="28"/>
        </w:rPr>
        <w:t xml:space="preserve"> 273-ФЗ </w:t>
      </w:r>
      <w:r w:rsidR="002F05E2" w:rsidRPr="009A5981">
        <w:rPr>
          <w:rFonts w:ascii="Times New Roman" w:hAnsi="Times New Roman" w:cs="Times New Roman"/>
          <w:sz w:val="28"/>
          <w:szCs w:val="28"/>
        </w:rPr>
        <w:t>«</w:t>
      </w:r>
      <w:r w:rsidR="0019005B" w:rsidRPr="009A5981">
        <w:rPr>
          <w:rFonts w:ascii="Times New Roman" w:hAnsi="Times New Roman" w:cs="Times New Roman"/>
          <w:sz w:val="28"/>
          <w:szCs w:val="28"/>
        </w:rPr>
        <w:t>Об образовании в Российской Федерации</w:t>
      </w:r>
      <w:r w:rsidR="002F05E2" w:rsidRPr="009A5981">
        <w:rPr>
          <w:rFonts w:ascii="Times New Roman" w:hAnsi="Times New Roman" w:cs="Times New Roman"/>
          <w:sz w:val="28"/>
          <w:szCs w:val="28"/>
        </w:rPr>
        <w:t>»</w:t>
      </w:r>
      <w:r w:rsidR="0019005B" w:rsidRPr="009A5981">
        <w:rPr>
          <w:rFonts w:ascii="Times New Roman" w:hAnsi="Times New Roman" w:cs="Times New Roman"/>
          <w:sz w:val="28"/>
          <w:szCs w:val="28"/>
        </w:rPr>
        <w:t xml:space="preserve">, Федеральным законом от 24.07.1998 </w:t>
      </w:r>
      <w:r w:rsidR="002F05E2" w:rsidRPr="009A5981">
        <w:rPr>
          <w:rFonts w:ascii="Times New Roman" w:hAnsi="Times New Roman" w:cs="Times New Roman"/>
          <w:sz w:val="28"/>
          <w:szCs w:val="28"/>
        </w:rPr>
        <w:t>№</w:t>
      </w:r>
      <w:r w:rsidR="0019005B" w:rsidRPr="009A5981">
        <w:rPr>
          <w:rFonts w:ascii="Times New Roman" w:hAnsi="Times New Roman" w:cs="Times New Roman"/>
          <w:sz w:val="28"/>
          <w:szCs w:val="28"/>
        </w:rPr>
        <w:t xml:space="preserve"> 124-ФЗ </w:t>
      </w:r>
      <w:r w:rsidR="002F05E2" w:rsidRPr="009A5981">
        <w:rPr>
          <w:rFonts w:ascii="Times New Roman" w:hAnsi="Times New Roman" w:cs="Times New Roman"/>
          <w:sz w:val="28"/>
          <w:szCs w:val="28"/>
        </w:rPr>
        <w:t>«</w:t>
      </w:r>
      <w:r w:rsidR="0019005B" w:rsidRPr="009A5981">
        <w:rPr>
          <w:rFonts w:ascii="Times New Roman" w:hAnsi="Times New Roman" w:cs="Times New Roman"/>
          <w:sz w:val="28"/>
          <w:szCs w:val="28"/>
        </w:rPr>
        <w:t>Об основных гарантиях прав ребенка в Российской Федерации</w:t>
      </w:r>
      <w:r w:rsidR="002F05E2" w:rsidRPr="009A5981">
        <w:rPr>
          <w:rFonts w:ascii="Times New Roman" w:hAnsi="Times New Roman" w:cs="Times New Roman"/>
          <w:sz w:val="28"/>
          <w:szCs w:val="28"/>
        </w:rPr>
        <w:t>»</w:t>
      </w:r>
      <w:r w:rsidRPr="009A5981">
        <w:rPr>
          <w:rFonts w:ascii="Times New Roman" w:hAnsi="Times New Roman" w:cs="Times New Roman"/>
          <w:sz w:val="28"/>
          <w:szCs w:val="28"/>
        </w:rPr>
        <w:t xml:space="preserve">, постановлением Правительства РФ от 24.07.2023 №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постановлением Правительства Вологодской области от 20.12.2023 № 1361 «О проведении оценки последствий принятия </w:t>
      </w:r>
      <w:r w:rsidRPr="009A5981">
        <w:rPr>
          <w:rFonts w:ascii="Times New Roman" w:hAnsi="Times New Roman" w:cs="Times New Roman"/>
          <w:sz w:val="28"/>
          <w:szCs w:val="28"/>
        </w:rPr>
        <w:lastRenderedPageBreak/>
        <w:t xml:space="preserve">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области, о реорганизации или ликвидации государственных организаций области, образующих социальную инфраструктуру для детей, государственных и муниципальных образовательных организаций, оценки последствий заключения государственной организацией области,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создании комиссии по оценке последствий принятия таких решений и подготовке данной комиссией заключений», </w:t>
      </w:r>
      <w:r w:rsidRPr="009A5981">
        <w:rPr>
          <w:rFonts w:ascii="Times New Roman" w:hAnsi="Times New Roman" w:cs="Times New Roman"/>
          <w:b/>
          <w:sz w:val="32"/>
          <w:szCs w:val="28"/>
        </w:rPr>
        <w:t>ПОСТАНОВЛЯЮ:</w:t>
      </w: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477398" w:rsidP="009A5981">
      <w:pPr>
        <w:pStyle w:val="ConsPlusNormal"/>
        <w:ind w:firstLine="708"/>
        <w:contextualSpacing/>
        <w:jc w:val="both"/>
        <w:rPr>
          <w:rFonts w:ascii="Times New Roman" w:hAnsi="Times New Roman" w:cs="Times New Roman"/>
          <w:sz w:val="28"/>
          <w:szCs w:val="28"/>
        </w:rPr>
      </w:pPr>
      <w:r w:rsidRPr="009A5981">
        <w:rPr>
          <w:rFonts w:ascii="Times New Roman" w:hAnsi="Times New Roman" w:cs="Times New Roman"/>
          <w:sz w:val="28"/>
          <w:szCs w:val="28"/>
        </w:rPr>
        <w:t>1. Утвердить</w:t>
      </w:r>
      <w:r w:rsidR="0019005B" w:rsidRPr="009A5981">
        <w:rPr>
          <w:rFonts w:ascii="Times New Roman" w:hAnsi="Times New Roman" w:cs="Times New Roman"/>
          <w:sz w:val="28"/>
          <w:szCs w:val="28"/>
        </w:rPr>
        <w:t xml:space="preserve"> Положение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реорганизации или ликвидации муниципальных организаций, образующих социальную инфраструктуру для детей, а также проведению оценки последствий заключения муниципальной организацией, образующей социальную инфраструктуру для детей, договора аренды или договора безвозмездного пользования закрепленных за ней объектов собственности </w:t>
      </w:r>
      <w:r w:rsidRPr="009A5981">
        <w:rPr>
          <w:rFonts w:ascii="Times New Roman" w:hAnsi="Times New Roman" w:cs="Times New Roman"/>
          <w:sz w:val="28"/>
          <w:szCs w:val="28"/>
        </w:rPr>
        <w:t>согласно приложению № 1 к настоящему постановлению.</w:t>
      </w:r>
    </w:p>
    <w:p w:rsidR="00B03FA5" w:rsidRPr="009A5981" w:rsidRDefault="00477398" w:rsidP="009A5981">
      <w:pPr>
        <w:pStyle w:val="ConsPlusTitle"/>
        <w:ind w:firstLine="708"/>
        <w:contextualSpacing/>
        <w:jc w:val="both"/>
        <w:rPr>
          <w:rFonts w:ascii="Times New Roman" w:hAnsi="Times New Roman" w:cs="Times New Roman"/>
          <w:b w:val="0"/>
          <w:sz w:val="28"/>
          <w:szCs w:val="28"/>
        </w:rPr>
      </w:pPr>
      <w:r w:rsidRPr="009A5981">
        <w:rPr>
          <w:rFonts w:ascii="Times New Roman" w:hAnsi="Times New Roman" w:cs="Times New Roman"/>
          <w:b w:val="0"/>
          <w:sz w:val="28"/>
          <w:szCs w:val="28"/>
        </w:rPr>
        <w:t xml:space="preserve">2. Утвердить </w:t>
      </w:r>
      <w:r w:rsidR="00B03FA5" w:rsidRPr="009A5981">
        <w:rPr>
          <w:rFonts w:ascii="Times New Roman" w:hAnsi="Times New Roman" w:cs="Times New Roman"/>
          <w:b w:val="0"/>
          <w:sz w:val="28"/>
          <w:szCs w:val="28"/>
        </w:rPr>
        <w:t>Значения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00536456" w:rsidRPr="009A5981">
        <w:rPr>
          <w:rFonts w:ascii="Times New Roman" w:hAnsi="Times New Roman" w:cs="Times New Roman"/>
          <w:b w:val="0"/>
          <w:sz w:val="24"/>
          <w:szCs w:val="24"/>
        </w:rPr>
        <w:t xml:space="preserve"> </w:t>
      </w:r>
      <w:r w:rsidR="0019005B" w:rsidRPr="009A5981">
        <w:rPr>
          <w:rFonts w:ascii="Times New Roman" w:hAnsi="Times New Roman" w:cs="Times New Roman"/>
          <w:b w:val="0"/>
          <w:sz w:val="28"/>
          <w:szCs w:val="28"/>
        </w:rPr>
        <w:t xml:space="preserve"> </w:t>
      </w:r>
      <w:r w:rsidRPr="009A5981">
        <w:rPr>
          <w:rFonts w:ascii="Times New Roman" w:hAnsi="Times New Roman" w:cs="Times New Roman"/>
          <w:b w:val="0"/>
          <w:sz w:val="28"/>
          <w:szCs w:val="28"/>
        </w:rPr>
        <w:t>согласно приложению № 2 к настоящему постановлению</w:t>
      </w:r>
      <w:r w:rsidR="0019005B" w:rsidRPr="009A5981">
        <w:rPr>
          <w:rFonts w:ascii="Times New Roman" w:hAnsi="Times New Roman" w:cs="Times New Roman"/>
          <w:b w:val="0"/>
          <w:sz w:val="28"/>
          <w:szCs w:val="28"/>
        </w:rPr>
        <w:t>.</w:t>
      </w:r>
    </w:p>
    <w:p w:rsidR="0019005B" w:rsidRPr="009A5981" w:rsidRDefault="00B03FA5" w:rsidP="009A5981">
      <w:pPr>
        <w:pStyle w:val="ConsPlusNormal"/>
        <w:ind w:firstLine="708"/>
        <w:contextualSpacing/>
        <w:jc w:val="both"/>
        <w:rPr>
          <w:rFonts w:ascii="Times New Roman" w:hAnsi="Times New Roman" w:cs="Times New Roman"/>
          <w:sz w:val="28"/>
          <w:szCs w:val="28"/>
        </w:rPr>
      </w:pPr>
      <w:r w:rsidRPr="009A5981">
        <w:rPr>
          <w:rFonts w:ascii="Times New Roman" w:hAnsi="Times New Roman" w:cs="Times New Roman"/>
          <w:sz w:val="28"/>
          <w:szCs w:val="28"/>
        </w:rPr>
        <w:t xml:space="preserve">3. Утвердить </w:t>
      </w:r>
      <w:r w:rsidR="002F1EF5" w:rsidRPr="009A5981">
        <w:rPr>
          <w:rFonts w:ascii="Times New Roman" w:hAnsi="Times New Roman" w:cs="Times New Roman"/>
          <w:sz w:val="28"/>
          <w:szCs w:val="28"/>
        </w:rPr>
        <w:t>З</w:t>
      </w:r>
      <w:r w:rsidRPr="009A5981">
        <w:rPr>
          <w:rFonts w:ascii="Times New Roman" w:hAnsi="Times New Roman" w:cs="Times New Roman"/>
          <w:sz w:val="28"/>
          <w:szCs w:val="28"/>
        </w:rPr>
        <w:t>начения критери</w:t>
      </w:r>
      <w:r w:rsidR="002F1EF5" w:rsidRPr="009A5981">
        <w:rPr>
          <w:rFonts w:ascii="Times New Roman" w:hAnsi="Times New Roman" w:cs="Times New Roman"/>
          <w:sz w:val="28"/>
          <w:szCs w:val="28"/>
        </w:rPr>
        <w:t>ев</w:t>
      </w:r>
      <w:r w:rsidRPr="009A5981">
        <w:rPr>
          <w:rFonts w:ascii="Times New Roman" w:hAnsi="Times New Roman" w:cs="Times New Roman"/>
          <w:sz w:val="28"/>
          <w:szCs w:val="28"/>
        </w:rPr>
        <w:t xml:space="preserve">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согласно приложению № 3 к настоящему постановлению.</w:t>
      </w:r>
    </w:p>
    <w:p w:rsidR="0019005B" w:rsidRPr="009A5981" w:rsidRDefault="0019005B" w:rsidP="009A5981">
      <w:pPr>
        <w:pStyle w:val="ConsPlusNormal"/>
        <w:ind w:firstLine="708"/>
        <w:contextualSpacing/>
        <w:jc w:val="both"/>
        <w:rPr>
          <w:rFonts w:ascii="Times New Roman" w:hAnsi="Times New Roman" w:cs="Times New Roman"/>
          <w:sz w:val="28"/>
          <w:szCs w:val="28"/>
        </w:rPr>
      </w:pPr>
      <w:r w:rsidRPr="009A5981">
        <w:rPr>
          <w:rFonts w:ascii="Times New Roman" w:hAnsi="Times New Roman" w:cs="Times New Roman"/>
          <w:sz w:val="28"/>
          <w:szCs w:val="28"/>
        </w:rPr>
        <w:t xml:space="preserve">4. </w:t>
      </w:r>
      <w:r w:rsidR="00477398" w:rsidRPr="009A5981">
        <w:rPr>
          <w:rFonts w:ascii="Times New Roman" w:hAnsi="Times New Roman" w:cs="Times New Roman"/>
          <w:sz w:val="28"/>
          <w:szCs w:val="28"/>
        </w:rPr>
        <w:t xml:space="preserve"> Утвердить </w:t>
      </w:r>
      <w:r w:rsidRPr="009A5981">
        <w:rPr>
          <w:rFonts w:ascii="Times New Roman" w:hAnsi="Times New Roman" w:cs="Times New Roman"/>
          <w:sz w:val="28"/>
          <w:szCs w:val="28"/>
        </w:rPr>
        <w:t>Перечень документов, необходимых для проведения оценки последствий принятия решения о реконструкции, модернизации, об изменении назначения, ликвидации объекта социальной инфраструктуры для детей, являющегося муниципальной собственностью</w:t>
      </w:r>
      <w:r w:rsidR="00477398" w:rsidRPr="009A5981">
        <w:rPr>
          <w:rFonts w:ascii="Times New Roman" w:hAnsi="Times New Roman" w:cs="Times New Roman"/>
          <w:sz w:val="28"/>
          <w:szCs w:val="28"/>
        </w:rPr>
        <w:t>,</w:t>
      </w:r>
      <w:r w:rsidRPr="009A5981">
        <w:rPr>
          <w:rFonts w:ascii="Times New Roman" w:hAnsi="Times New Roman" w:cs="Times New Roman"/>
          <w:sz w:val="28"/>
          <w:szCs w:val="28"/>
        </w:rPr>
        <w:t xml:space="preserve"> </w:t>
      </w:r>
      <w:r w:rsidR="00477398" w:rsidRPr="009A5981">
        <w:rPr>
          <w:rFonts w:ascii="Times New Roman" w:hAnsi="Times New Roman" w:cs="Times New Roman"/>
          <w:sz w:val="28"/>
          <w:szCs w:val="28"/>
        </w:rPr>
        <w:t>согласно приложению № 4 к настоящему постановлению</w:t>
      </w:r>
      <w:r w:rsidRPr="009A5981">
        <w:rPr>
          <w:rFonts w:ascii="Times New Roman" w:hAnsi="Times New Roman" w:cs="Times New Roman"/>
          <w:sz w:val="28"/>
          <w:szCs w:val="28"/>
        </w:rPr>
        <w:t>.</w:t>
      </w:r>
    </w:p>
    <w:p w:rsidR="0019005B" w:rsidRPr="009A5981" w:rsidRDefault="0019005B" w:rsidP="009A5981">
      <w:pPr>
        <w:pStyle w:val="ConsPlusNormal"/>
        <w:ind w:firstLine="708"/>
        <w:contextualSpacing/>
        <w:jc w:val="both"/>
        <w:rPr>
          <w:rFonts w:ascii="Times New Roman" w:hAnsi="Times New Roman" w:cs="Times New Roman"/>
          <w:sz w:val="28"/>
          <w:szCs w:val="28"/>
        </w:rPr>
      </w:pPr>
      <w:r w:rsidRPr="009A5981">
        <w:rPr>
          <w:rFonts w:ascii="Times New Roman" w:hAnsi="Times New Roman" w:cs="Times New Roman"/>
          <w:sz w:val="28"/>
          <w:szCs w:val="28"/>
        </w:rPr>
        <w:t xml:space="preserve">5. </w:t>
      </w:r>
      <w:r w:rsidR="00477398" w:rsidRPr="009A5981">
        <w:rPr>
          <w:rFonts w:ascii="Times New Roman" w:hAnsi="Times New Roman" w:cs="Times New Roman"/>
          <w:sz w:val="28"/>
          <w:szCs w:val="28"/>
        </w:rPr>
        <w:t xml:space="preserve">Утвердить </w:t>
      </w:r>
      <w:r w:rsidRPr="009A5981">
        <w:rPr>
          <w:rFonts w:ascii="Times New Roman" w:hAnsi="Times New Roman" w:cs="Times New Roman"/>
          <w:sz w:val="28"/>
          <w:szCs w:val="28"/>
        </w:rPr>
        <w:t xml:space="preserve">Перечень документов, необходимых для проведения оценки последствий заключения муниципальной организацией, образующей социальную инфраструктуру для детей, договора аренды или договора безвозмездного пользования закрепленных за ней объектов собственности </w:t>
      </w:r>
      <w:r w:rsidR="00586DB4" w:rsidRPr="009A5981">
        <w:rPr>
          <w:rFonts w:ascii="Times New Roman" w:hAnsi="Times New Roman" w:cs="Times New Roman"/>
          <w:sz w:val="28"/>
          <w:szCs w:val="28"/>
        </w:rPr>
        <w:t>согласно приложению № 5 к настоящему постановлению</w:t>
      </w:r>
      <w:r w:rsidRPr="009A5981">
        <w:rPr>
          <w:rFonts w:ascii="Times New Roman" w:hAnsi="Times New Roman" w:cs="Times New Roman"/>
          <w:sz w:val="28"/>
          <w:szCs w:val="28"/>
        </w:rPr>
        <w:t>.</w:t>
      </w:r>
    </w:p>
    <w:p w:rsidR="0019005B" w:rsidRPr="009A5981" w:rsidRDefault="0019005B" w:rsidP="009A5981">
      <w:pPr>
        <w:pStyle w:val="ConsPlusNormal"/>
        <w:ind w:firstLine="708"/>
        <w:contextualSpacing/>
        <w:jc w:val="both"/>
        <w:rPr>
          <w:rFonts w:ascii="Times New Roman" w:hAnsi="Times New Roman" w:cs="Times New Roman"/>
          <w:sz w:val="28"/>
          <w:szCs w:val="28"/>
        </w:rPr>
      </w:pPr>
      <w:r w:rsidRPr="009A5981">
        <w:rPr>
          <w:rFonts w:ascii="Times New Roman" w:hAnsi="Times New Roman" w:cs="Times New Roman"/>
          <w:sz w:val="28"/>
          <w:szCs w:val="28"/>
        </w:rPr>
        <w:t xml:space="preserve">6. </w:t>
      </w:r>
      <w:r w:rsidR="00586DB4" w:rsidRPr="009A5981">
        <w:rPr>
          <w:rFonts w:ascii="Times New Roman" w:hAnsi="Times New Roman" w:cs="Times New Roman"/>
          <w:sz w:val="28"/>
          <w:szCs w:val="28"/>
        </w:rPr>
        <w:t xml:space="preserve">Утвердить </w:t>
      </w:r>
      <w:r w:rsidRPr="009A5981">
        <w:rPr>
          <w:rFonts w:ascii="Times New Roman" w:hAnsi="Times New Roman" w:cs="Times New Roman"/>
          <w:sz w:val="28"/>
          <w:szCs w:val="28"/>
        </w:rPr>
        <w:t xml:space="preserve">Перечень документов, необходимых для проведения оценки последствий принятия решения о реорганизации или ликвидации муниципальных организаций, образующих социальную инфраструктуру для </w:t>
      </w:r>
      <w:r w:rsidRPr="009A5981">
        <w:rPr>
          <w:rFonts w:ascii="Times New Roman" w:hAnsi="Times New Roman" w:cs="Times New Roman"/>
          <w:sz w:val="28"/>
          <w:szCs w:val="28"/>
        </w:rPr>
        <w:lastRenderedPageBreak/>
        <w:t>детей</w:t>
      </w:r>
      <w:r w:rsidR="00586DB4" w:rsidRPr="009A5981">
        <w:rPr>
          <w:rFonts w:ascii="Times New Roman" w:hAnsi="Times New Roman" w:cs="Times New Roman"/>
          <w:sz w:val="28"/>
          <w:szCs w:val="28"/>
        </w:rPr>
        <w:t>,</w:t>
      </w:r>
      <w:r w:rsidRPr="009A5981">
        <w:rPr>
          <w:rFonts w:ascii="Times New Roman" w:hAnsi="Times New Roman" w:cs="Times New Roman"/>
          <w:sz w:val="28"/>
          <w:szCs w:val="28"/>
        </w:rPr>
        <w:t xml:space="preserve"> </w:t>
      </w:r>
      <w:r w:rsidR="00586DB4" w:rsidRPr="009A5981">
        <w:rPr>
          <w:rFonts w:ascii="Times New Roman" w:hAnsi="Times New Roman" w:cs="Times New Roman"/>
          <w:sz w:val="28"/>
          <w:szCs w:val="28"/>
        </w:rPr>
        <w:t>согласно приложению № 6 к настоящему постановлению</w:t>
      </w:r>
      <w:r w:rsidRPr="009A5981">
        <w:rPr>
          <w:rFonts w:ascii="Times New Roman" w:hAnsi="Times New Roman" w:cs="Times New Roman"/>
          <w:sz w:val="28"/>
          <w:szCs w:val="28"/>
        </w:rPr>
        <w:t>.</w:t>
      </w:r>
    </w:p>
    <w:p w:rsidR="00055301" w:rsidRPr="009A5981" w:rsidRDefault="00055301" w:rsidP="009A5981">
      <w:pPr>
        <w:pStyle w:val="ConsPlusNormal"/>
        <w:ind w:firstLine="708"/>
        <w:contextualSpacing/>
        <w:jc w:val="both"/>
        <w:rPr>
          <w:rFonts w:ascii="Times New Roman" w:hAnsi="Times New Roman" w:cs="Times New Roman"/>
          <w:sz w:val="28"/>
          <w:szCs w:val="28"/>
        </w:rPr>
      </w:pPr>
      <w:r w:rsidRPr="009A5981">
        <w:rPr>
          <w:rFonts w:ascii="Times New Roman" w:hAnsi="Times New Roman" w:cs="Times New Roman"/>
          <w:sz w:val="28"/>
          <w:szCs w:val="28"/>
        </w:rPr>
        <w:t xml:space="preserve">7. </w:t>
      </w:r>
      <w:r w:rsidR="009A5981" w:rsidRPr="009A5981">
        <w:rPr>
          <w:rFonts w:ascii="Times New Roman" w:hAnsi="Times New Roman" w:cs="Times New Roman"/>
          <w:sz w:val="28"/>
          <w:szCs w:val="28"/>
        </w:rPr>
        <w:t>Утвердить Состав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реорганизации или ликвидации муниципальных организаций, образующих социальную инфраструктуру для детей, а также проведению оценки последствий заключения муниципальной организацией, образующей социальную инфраструктуру для детей, договора аренды или договора безвозмездного пользования закрепленных за ней объектов собственности согласно приложению № 7 к настоящему постановлению</w:t>
      </w:r>
    </w:p>
    <w:p w:rsidR="0019005B" w:rsidRPr="009A5981" w:rsidRDefault="00B03FA5" w:rsidP="009A5981">
      <w:pPr>
        <w:pStyle w:val="ConsPlusNormal"/>
        <w:ind w:firstLine="708"/>
        <w:contextualSpacing/>
        <w:jc w:val="both"/>
        <w:rPr>
          <w:rFonts w:ascii="Times New Roman" w:hAnsi="Times New Roman" w:cs="Times New Roman"/>
          <w:sz w:val="28"/>
          <w:szCs w:val="28"/>
        </w:rPr>
      </w:pPr>
      <w:r w:rsidRPr="009A5981">
        <w:rPr>
          <w:rFonts w:ascii="Times New Roman" w:hAnsi="Times New Roman" w:cs="Times New Roman"/>
          <w:sz w:val="28"/>
          <w:szCs w:val="28"/>
        </w:rPr>
        <w:t>8</w:t>
      </w:r>
      <w:r w:rsidR="0019005B" w:rsidRPr="009A5981">
        <w:rPr>
          <w:rFonts w:ascii="Times New Roman" w:hAnsi="Times New Roman" w:cs="Times New Roman"/>
          <w:sz w:val="28"/>
          <w:szCs w:val="28"/>
        </w:rPr>
        <w:t xml:space="preserve">. Признать утратившими силу постановления </w:t>
      </w:r>
      <w:r w:rsidR="00477398" w:rsidRPr="009A5981">
        <w:rPr>
          <w:rFonts w:ascii="Times New Roman" w:hAnsi="Times New Roman" w:cs="Times New Roman"/>
          <w:sz w:val="28"/>
          <w:szCs w:val="28"/>
        </w:rPr>
        <w:t>администрации Сямженского муниципального района</w:t>
      </w:r>
      <w:r w:rsidR="0019005B" w:rsidRPr="009A5981">
        <w:rPr>
          <w:rFonts w:ascii="Times New Roman" w:hAnsi="Times New Roman" w:cs="Times New Roman"/>
          <w:sz w:val="28"/>
          <w:szCs w:val="28"/>
        </w:rPr>
        <w:t>:</w:t>
      </w:r>
    </w:p>
    <w:p w:rsidR="009D2B43" w:rsidRPr="009A5981" w:rsidRDefault="009D2B43" w:rsidP="009A5981">
      <w:pPr>
        <w:pStyle w:val="ConsPlusNormal"/>
        <w:ind w:firstLine="540"/>
        <w:contextualSpacing/>
        <w:jc w:val="both"/>
        <w:rPr>
          <w:rFonts w:ascii="Times New Roman" w:hAnsi="Times New Roman" w:cs="Times New Roman"/>
          <w:sz w:val="28"/>
          <w:szCs w:val="28"/>
        </w:rPr>
      </w:pPr>
      <w:r w:rsidRPr="009A5981">
        <w:rPr>
          <w:rFonts w:ascii="Times New Roman" w:hAnsi="Times New Roman" w:cs="Times New Roman"/>
          <w:sz w:val="28"/>
          <w:szCs w:val="28"/>
        </w:rPr>
        <w:t>- от 12.03.2013 № 102 «</w:t>
      </w:r>
      <w:r w:rsidRPr="009A5981">
        <w:rPr>
          <w:rFonts w:ascii="Times New Roman" w:eastAsia="Times New Roman" w:hAnsi="Times New Roman" w:cs="Times New Roman"/>
          <w:sz w:val="28"/>
          <w:szCs w:val="28"/>
        </w:rPr>
        <w:t>Об утверждении Положения о порядке проведения предварительной экспертной оценки при формировании социальной инфраструктуры для детей, типовой формы акта и состава комиссии</w:t>
      </w:r>
      <w:r w:rsidRPr="009A5981">
        <w:rPr>
          <w:rFonts w:ascii="Times New Roman" w:hAnsi="Times New Roman" w:cs="Times New Roman"/>
          <w:sz w:val="28"/>
          <w:szCs w:val="28"/>
        </w:rPr>
        <w:t>»;</w:t>
      </w:r>
    </w:p>
    <w:p w:rsidR="009D2B43" w:rsidRPr="009A5981" w:rsidRDefault="009D2B43" w:rsidP="009A5981">
      <w:pPr>
        <w:pStyle w:val="ConsPlusNormal"/>
        <w:ind w:firstLine="540"/>
        <w:contextualSpacing/>
        <w:jc w:val="both"/>
        <w:rPr>
          <w:rFonts w:ascii="Times New Roman" w:hAnsi="Times New Roman" w:cs="Times New Roman"/>
          <w:sz w:val="28"/>
          <w:szCs w:val="28"/>
        </w:rPr>
      </w:pPr>
      <w:r w:rsidRPr="009A5981">
        <w:rPr>
          <w:rFonts w:ascii="Times New Roman" w:hAnsi="Times New Roman" w:cs="Times New Roman"/>
          <w:sz w:val="28"/>
          <w:szCs w:val="28"/>
        </w:rPr>
        <w:t>- от 26.08.2020 № 225 «О внесении изменений в постановление администрации Сямженского муниципального района от 12.03.2013г. № 102».</w:t>
      </w:r>
    </w:p>
    <w:p w:rsidR="00586DB4" w:rsidRPr="009A5981" w:rsidRDefault="00586DB4" w:rsidP="009A5981">
      <w:pPr>
        <w:spacing w:after="0" w:line="240" w:lineRule="auto"/>
        <w:contextualSpacing/>
        <w:jc w:val="both"/>
        <w:rPr>
          <w:rFonts w:ascii="Times New Roman" w:hAnsi="Times New Roman" w:cs="Times New Roman"/>
          <w:sz w:val="28"/>
          <w:szCs w:val="28"/>
        </w:rPr>
      </w:pPr>
      <w:r w:rsidRPr="009A5981">
        <w:rPr>
          <w:rFonts w:ascii="Times New Roman" w:hAnsi="Times New Roman" w:cs="Times New Roman"/>
          <w:sz w:val="28"/>
          <w:szCs w:val="28"/>
        </w:rPr>
        <w:tab/>
      </w:r>
      <w:r w:rsidR="00B03FA5" w:rsidRPr="009A5981">
        <w:rPr>
          <w:rFonts w:ascii="Times New Roman" w:hAnsi="Times New Roman" w:cs="Times New Roman"/>
          <w:sz w:val="28"/>
          <w:szCs w:val="28"/>
        </w:rPr>
        <w:t>9</w:t>
      </w:r>
      <w:r w:rsidRPr="009A5981">
        <w:rPr>
          <w:rFonts w:ascii="Times New Roman" w:hAnsi="Times New Roman" w:cs="Times New Roman"/>
          <w:sz w:val="28"/>
          <w:szCs w:val="28"/>
        </w:rPr>
        <w:t>. Настоящее постановление вступает в силу со дня его подписания.</w:t>
      </w:r>
    </w:p>
    <w:p w:rsidR="00586DB4" w:rsidRPr="009A5981" w:rsidRDefault="00586DB4" w:rsidP="009A5981">
      <w:pPr>
        <w:pStyle w:val="a9"/>
        <w:tabs>
          <w:tab w:val="left" w:pos="540"/>
          <w:tab w:val="left" w:pos="709"/>
        </w:tabs>
        <w:ind w:right="62"/>
        <w:contextualSpacing/>
        <w:jc w:val="both"/>
        <w:rPr>
          <w:rFonts w:ascii="Times New Roman" w:hAnsi="Times New Roman" w:cs="Times New Roman"/>
          <w:sz w:val="28"/>
          <w:szCs w:val="28"/>
        </w:rPr>
      </w:pPr>
      <w:r w:rsidRPr="009A5981">
        <w:rPr>
          <w:rFonts w:ascii="Times New Roman" w:hAnsi="Times New Roman" w:cs="Times New Roman"/>
          <w:sz w:val="28"/>
          <w:szCs w:val="28"/>
        </w:rPr>
        <w:tab/>
      </w:r>
      <w:r w:rsidRPr="009A5981">
        <w:rPr>
          <w:rFonts w:ascii="Times New Roman" w:hAnsi="Times New Roman" w:cs="Times New Roman"/>
          <w:sz w:val="28"/>
          <w:szCs w:val="28"/>
        </w:rPr>
        <w:tab/>
      </w:r>
      <w:r w:rsidR="00B03FA5" w:rsidRPr="009A5981">
        <w:rPr>
          <w:rFonts w:ascii="Times New Roman" w:hAnsi="Times New Roman" w:cs="Times New Roman"/>
          <w:sz w:val="28"/>
          <w:szCs w:val="28"/>
        </w:rPr>
        <w:t>10</w:t>
      </w:r>
      <w:r w:rsidRPr="009A5981">
        <w:rPr>
          <w:rFonts w:ascii="Times New Roman" w:hAnsi="Times New Roman" w:cs="Times New Roman"/>
          <w:sz w:val="28"/>
          <w:szCs w:val="28"/>
        </w:rPr>
        <w:t>. Настоящее постановление подлежит размещению на официальном сайте Сямженского муниципального округа https://35syamzhenskij.gosuslugi.ru в информационно-телекоммуникационной сети Интернет.</w:t>
      </w:r>
    </w:p>
    <w:p w:rsidR="00586DB4" w:rsidRPr="009A5981" w:rsidRDefault="00586DB4" w:rsidP="009A5981">
      <w:pPr>
        <w:pStyle w:val="a9"/>
        <w:tabs>
          <w:tab w:val="left" w:pos="540"/>
          <w:tab w:val="left" w:pos="709"/>
        </w:tabs>
        <w:ind w:right="62"/>
        <w:contextualSpacing/>
        <w:jc w:val="both"/>
        <w:rPr>
          <w:rFonts w:ascii="Times New Roman" w:hAnsi="Times New Roman" w:cs="Times New Roman"/>
          <w:sz w:val="28"/>
          <w:szCs w:val="28"/>
        </w:rPr>
      </w:pPr>
      <w:r w:rsidRPr="009A5981">
        <w:rPr>
          <w:rFonts w:ascii="Times New Roman" w:hAnsi="Times New Roman" w:cs="Times New Roman"/>
          <w:sz w:val="28"/>
          <w:szCs w:val="28"/>
        </w:rPr>
        <w:tab/>
      </w:r>
      <w:r w:rsidRPr="009A5981">
        <w:rPr>
          <w:rFonts w:ascii="Times New Roman" w:hAnsi="Times New Roman" w:cs="Times New Roman"/>
          <w:sz w:val="28"/>
          <w:szCs w:val="28"/>
        </w:rPr>
        <w:tab/>
      </w:r>
      <w:r w:rsidR="00B03FA5" w:rsidRPr="009A5981">
        <w:rPr>
          <w:rFonts w:ascii="Times New Roman" w:hAnsi="Times New Roman" w:cs="Times New Roman"/>
          <w:sz w:val="28"/>
          <w:szCs w:val="28"/>
        </w:rPr>
        <w:t>11</w:t>
      </w:r>
      <w:r w:rsidRPr="009A5981">
        <w:rPr>
          <w:rFonts w:ascii="Times New Roman" w:hAnsi="Times New Roman" w:cs="Times New Roman"/>
          <w:sz w:val="28"/>
          <w:szCs w:val="28"/>
        </w:rPr>
        <w:t>. Информацию о размещении настоящего постановления на официальном сайте Сямженского муниципального округа опубликовать в газете «Восход».</w:t>
      </w:r>
    </w:p>
    <w:p w:rsidR="00586DB4" w:rsidRPr="009A5981" w:rsidRDefault="00586DB4" w:rsidP="009A5981">
      <w:pPr>
        <w:pStyle w:val="a9"/>
        <w:tabs>
          <w:tab w:val="left" w:pos="540"/>
          <w:tab w:val="left" w:pos="5400"/>
        </w:tabs>
        <w:ind w:right="62"/>
        <w:contextualSpacing/>
        <w:jc w:val="both"/>
        <w:rPr>
          <w:rFonts w:ascii="Times New Roman" w:hAnsi="Times New Roman" w:cs="Times New Roman"/>
          <w:sz w:val="28"/>
          <w:szCs w:val="28"/>
        </w:rPr>
      </w:pPr>
    </w:p>
    <w:p w:rsidR="00586DB4" w:rsidRPr="009A5981" w:rsidRDefault="00586DB4" w:rsidP="009A5981">
      <w:pPr>
        <w:pStyle w:val="a9"/>
        <w:tabs>
          <w:tab w:val="left" w:pos="540"/>
          <w:tab w:val="left" w:pos="5400"/>
        </w:tabs>
        <w:ind w:right="62"/>
        <w:contextualSpacing/>
        <w:jc w:val="both"/>
        <w:rPr>
          <w:rFonts w:ascii="Times New Roman" w:hAnsi="Times New Roman" w:cs="Times New Roman"/>
          <w:sz w:val="28"/>
          <w:szCs w:val="28"/>
        </w:rPr>
      </w:pPr>
    </w:p>
    <w:p w:rsidR="00586DB4" w:rsidRPr="009A5981" w:rsidRDefault="00586DB4" w:rsidP="009A5981">
      <w:pPr>
        <w:pStyle w:val="a9"/>
        <w:tabs>
          <w:tab w:val="left" w:pos="540"/>
          <w:tab w:val="left" w:pos="5400"/>
        </w:tabs>
        <w:ind w:right="62"/>
        <w:contextualSpacing/>
        <w:jc w:val="both"/>
        <w:rPr>
          <w:rFonts w:ascii="Times New Roman" w:hAnsi="Times New Roman" w:cs="Times New Roman"/>
          <w:sz w:val="28"/>
          <w:szCs w:val="28"/>
        </w:rPr>
      </w:pPr>
      <w:r w:rsidRPr="009A5981">
        <w:rPr>
          <w:rFonts w:ascii="Times New Roman" w:hAnsi="Times New Roman" w:cs="Times New Roman"/>
          <w:sz w:val="28"/>
          <w:szCs w:val="28"/>
        </w:rPr>
        <w:t>Глава Сямженского муниципального округа                                       С.Н. Лашков</w:t>
      </w:r>
    </w:p>
    <w:p w:rsidR="00586DB4" w:rsidRPr="009A5981" w:rsidRDefault="00586DB4" w:rsidP="009A5981">
      <w:pPr>
        <w:pStyle w:val="ConsPlusNormal"/>
        <w:ind w:firstLine="540"/>
        <w:contextualSpacing/>
        <w:jc w:val="both"/>
        <w:rPr>
          <w:rFonts w:ascii="Times New Roman" w:hAnsi="Times New Roman" w:cs="Times New Roman"/>
          <w:sz w:val="28"/>
          <w:szCs w:val="28"/>
        </w:rPr>
      </w:pP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contextualSpacing/>
        <w:jc w:val="right"/>
        <w:outlineLvl w:val="0"/>
        <w:rPr>
          <w:rFonts w:ascii="Times New Roman" w:hAnsi="Times New Roman" w:cs="Times New Roman"/>
          <w:sz w:val="28"/>
          <w:szCs w:val="28"/>
        </w:rPr>
      </w:pPr>
      <w:r w:rsidRPr="009A5981">
        <w:rPr>
          <w:rFonts w:ascii="Times New Roman" w:hAnsi="Times New Roman" w:cs="Times New Roman"/>
          <w:sz w:val="28"/>
          <w:szCs w:val="28"/>
        </w:rPr>
        <w:lastRenderedPageBreak/>
        <w:t>Приложение № 1</w:t>
      </w:r>
    </w:p>
    <w:p w:rsidR="00586DB4" w:rsidRPr="009A5981" w:rsidRDefault="00586DB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к постановлению Администрации</w:t>
      </w:r>
    </w:p>
    <w:p w:rsidR="00586DB4" w:rsidRPr="009A5981" w:rsidRDefault="00586DB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Сямженского муниципального округа</w:t>
      </w:r>
    </w:p>
    <w:p w:rsidR="00586DB4" w:rsidRPr="009A5981" w:rsidRDefault="00586DB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от 0</w:t>
      </w:r>
      <w:r w:rsidR="0091747F">
        <w:rPr>
          <w:rFonts w:ascii="Times New Roman" w:hAnsi="Times New Roman" w:cs="Times New Roman"/>
          <w:sz w:val="28"/>
          <w:szCs w:val="28"/>
        </w:rPr>
        <w:t>6</w:t>
      </w:r>
      <w:r w:rsidRPr="009A5981">
        <w:rPr>
          <w:rFonts w:ascii="Times New Roman" w:hAnsi="Times New Roman" w:cs="Times New Roman"/>
          <w:sz w:val="28"/>
          <w:szCs w:val="28"/>
        </w:rPr>
        <w:t xml:space="preserve">.03.2024 № </w:t>
      </w:r>
      <w:r w:rsidR="0091747F">
        <w:rPr>
          <w:rFonts w:ascii="Times New Roman" w:hAnsi="Times New Roman" w:cs="Times New Roman"/>
          <w:sz w:val="28"/>
          <w:szCs w:val="28"/>
        </w:rPr>
        <w:t>127</w:t>
      </w:r>
    </w:p>
    <w:p w:rsidR="0019005B" w:rsidRPr="009A5981" w:rsidRDefault="0019005B"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Title"/>
        <w:contextualSpacing/>
        <w:jc w:val="center"/>
        <w:rPr>
          <w:rFonts w:ascii="Times New Roman" w:hAnsi="Times New Roman" w:cs="Times New Roman"/>
          <w:b w:val="0"/>
          <w:sz w:val="28"/>
          <w:szCs w:val="28"/>
        </w:rPr>
      </w:pPr>
      <w:bookmarkStart w:id="0" w:name="P58"/>
      <w:bookmarkEnd w:id="0"/>
      <w:r w:rsidRPr="009A5981">
        <w:rPr>
          <w:rFonts w:ascii="Times New Roman" w:hAnsi="Times New Roman" w:cs="Times New Roman"/>
          <w:b w:val="0"/>
          <w:sz w:val="28"/>
          <w:szCs w:val="28"/>
        </w:rPr>
        <w:t>Положение</w:t>
      </w:r>
    </w:p>
    <w:p w:rsidR="0019005B" w:rsidRPr="009A5981" w:rsidRDefault="00586DB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реорганизации или ликвидации муниципальных организаций, образующих социальную инфраструктуру для детей, а также проведению оценки последствий заключения муниципальной организацией, образующей социальную инфраструктуру для детей, договора аренды или договора безвозмездного пользования закрепленных за ней объектов собственности (далее - комиссия, положение)</w:t>
      </w: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ind w:firstLine="709"/>
        <w:contextualSpacing/>
        <w:jc w:val="both"/>
        <w:rPr>
          <w:rFonts w:ascii="Times New Roman" w:hAnsi="Times New Roman" w:cs="Times New Roman"/>
          <w:sz w:val="28"/>
          <w:szCs w:val="28"/>
        </w:rPr>
      </w:pPr>
      <w:bookmarkStart w:id="1" w:name="P74"/>
      <w:bookmarkEnd w:id="1"/>
      <w:r w:rsidRPr="009A5981">
        <w:rPr>
          <w:rFonts w:ascii="Times New Roman" w:hAnsi="Times New Roman" w:cs="Times New Roman"/>
          <w:sz w:val="28"/>
          <w:szCs w:val="28"/>
        </w:rPr>
        <w:t>1. Комиссия создается в целях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sidR="00586DB4" w:rsidRPr="009A5981">
        <w:rPr>
          <w:rFonts w:ascii="Times New Roman" w:hAnsi="Times New Roman" w:cs="Times New Roman"/>
          <w:sz w:val="28"/>
          <w:szCs w:val="28"/>
        </w:rPr>
        <w:t xml:space="preserve"> Сямженского муниципального округа</w:t>
      </w:r>
      <w:r w:rsidRPr="009A5981">
        <w:rPr>
          <w:rFonts w:ascii="Times New Roman" w:hAnsi="Times New Roman" w:cs="Times New Roman"/>
          <w:sz w:val="28"/>
          <w:szCs w:val="28"/>
        </w:rPr>
        <w:t>, о реорганизации или ликвидации муниципальных организаций, образующих социальную инфраструктуру для детей, а также проведения оценки последствий заключения муниципальной организацией, образующей социальную инфраструктуру для детей, договора аренды или договора безвозмездного пользования закрепленных за ней объектов собственности.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Комиссия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реорганизации или ликвидации муниципальных организаций, образующих социальную инфраструктуру для детей, а также оценку последствий заключения муниципальной организацией, образующей социальную инфраструктуру для детей, договора аренды или договора безвозмездного пользования закрепленных за ней объектов собственности на основании предложения инициатора такого решения и необходимых документов, предусмотренных настоящим постановлением.</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Вологодской области, муниципальными нормативными правовыми актами</w:t>
      </w:r>
      <w:r w:rsidR="00586DB4" w:rsidRPr="009A5981">
        <w:rPr>
          <w:rFonts w:ascii="Times New Roman" w:hAnsi="Times New Roman" w:cs="Times New Roman"/>
          <w:sz w:val="28"/>
          <w:szCs w:val="28"/>
        </w:rPr>
        <w:t xml:space="preserve"> Сямженского муниципального округа</w:t>
      </w:r>
      <w:r w:rsidRPr="009A5981">
        <w:rPr>
          <w:rFonts w:ascii="Times New Roman" w:hAnsi="Times New Roman" w:cs="Times New Roman"/>
          <w:sz w:val="28"/>
          <w:szCs w:val="28"/>
        </w:rPr>
        <w:t xml:space="preserve"> и настоящим Положением.</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3. В своей деятельности Комиссия руководствуется общими принципами проведения оценки последствий принятия решения, указанного в пункте 1 настоящего Положения, включая критерии этой оценки, установленны</w:t>
      </w:r>
      <w:r w:rsidR="00586DB4" w:rsidRPr="009A5981">
        <w:rPr>
          <w:rFonts w:ascii="Times New Roman" w:hAnsi="Times New Roman" w:cs="Times New Roman"/>
          <w:sz w:val="28"/>
          <w:szCs w:val="28"/>
        </w:rPr>
        <w:t>е</w:t>
      </w:r>
      <w:r w:rsidRPr="009A5981">
        <w:rPr>
          <w:rFonts w:ascii="Times New Roman" w:hAnsi="Times New Roman" w:cs="Times New Roman"/>
          <w:sz w:val="28"/>
          <w:szCs w:val="28"/>
        </w:rPr>
        <w:t xml:space="preserve"> постановлением Правительства Российской Федерации</w:t>
      </w:r>
      <w:r w:rsidR="00586DB4" w:rsidRPr="009A5981">
        <w:rPr>
          <w:rFonts w:ascii="Times New Roman" w:hAnsi="Times New Roman" w:cs="Times New Roman"/>
          <w:sz w:val="28"/>
          <w:szCs w:val="28"/>
        </w:rPr>
        <w:t xml:space="preserve"> от 24.07.2023 № 1194 </w:t>
      </w:r>
      <w:r w:rsidR="00586DB4" w:rsidRPr="009A5981">
        <w:rPr>
          <w:rFonts w:ascii="Times New Roman" w:hAnsi="Times New Roman" w:cs="Times New Roman"/>
          <w:sz w:val="28"/>
          <w:szCs w:val="28"/>
        </w:rPr>
        <w:lastRenderedPageBreak/>
        <w: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r w:rsidRPr="009A5981">
        <w:rPr>
          <w:rFonts w:ascii="Times New Roman" w:hAnsi="Times New Roman" w:cs="Times New Roman"/>
          <w:sz w:val="28"/>
          <w:szCs w:val="28"/>
        </w:rPr>
        <w:t>, нормативными правовыми актами Вологодской области.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4. Комиссия осуществляет следующие функции:</w:t>
      </w:r>
    </w:p>
    <w:p w:rsidR="00055301" w:rsidRPr="009A5981" w:rsidRDefault="00055301" w:rsidP="009A598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9A5981">
        <w:rPr>
          <w:rFonts w:ascii="Times New Roman" w:hAnsi="Times New Roman" w:cs="Times New Roman"/>
          <w:sz w:val="28"/>
          <w:szCs w:val="28"/>
        </w:rPr>
        <w:t>а) проводит оценку последствий принятия решения об использовании объекта социальной инфраструктуры на основании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утвержденных постановлением Правительства Российской Федерации от 24.07.2023 №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p>
    <w:p w:rsidR="00055301" w:rsidRPr="009A5981" w:rsidRDefault="00055301" w:rsidP="009A598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9A5981">
        <w:rPr>
          <w:rFonts w:ascii="Times New Roman" w:hAnsi="Times New Roman" w:cs="Times New Roman"/>
          <w:sz w:val="28"/>
          <w:szCs w:val="28"/>
        </w:rPr>
        <w:t>б) готовит заключение об оценке последствий принятия решения об использовании объекта социальной инфраструктуры;</w:t>
      </w:r>
    </w:p>
    <w:p w:rsidR="00055301" w:rsidRPr="009A5981" w:rsidRDefault="00055301" w:rsidP="009A598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9A5981">
        <w:rPr>
          <w:rFonts w:ascii="Times New Roman" w:hAnsi="Times New Roman" w:cs="Times New Roman"/>
          <w:sz w:val="28"/>
          <w:szCs w:val="28"/>
        </w:rPr>
        <w:t xml:space="preserve">в) проводит оценку последствий принятия решения о реорганизации или ликвидации организации на основании критериев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утвержденных постановлением Правительства Российской Федерации от 24.07.2023 №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w:t>
      </w:r>
      <w:r w:rsidRPr="009A5981">
        <w:rPr>
          <w:rFonts w:ascii="Times New Roman" w:hAnsi="Times New Roman" w:cs="Times New Roman"/>
          <w:sz w:val="28"/>
          <w:szCs w:val="28"/>
        </w:rPr>
        <w:lastRenderedPageBreak/>
        <w:t>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p>
    <w:p w:rsidR="00055301" w:rsidRPr="009A5981" w:rsidRDefault="00055301" w:rsidP="009A598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9A5981">
        <w:rPr>
          <w:rFonts w:ascii="Times New Roman" w:hAnsi="Times New Roman" w:cs="Times New Roman"/>
          <w:sz w:val="28"/>
          <w:szCs w:val="28"/>
        </w:rPr>
        <w:t>г) готовит заключение об оценке последствий принятия решения о реорганизации или ликвидации организации.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5. Для выполнения возложенных функций Комиссия по вопросам, входящим в ее компетенцию, имеет право:</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запрашивать необходимые для проведения оценки документы, материалы и информацию и устанавливать сроки для их представления;</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создавать рабочие группы.</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6. Комиссия состоит из председателя Комиссии, заместителя председателя Комиссии, секретаря и членов Комиссии.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Председатель Комиссии возглавляет Комиссию,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Заместитель председателя Комиссии в случае отсутствия на заседании Комиссии председателя Комиссии исполняет его полномочия.</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Члены Комиссии участвуют в заседаниях Комиссии, вносят предложения по формированию повестки дня заседания Комиссии, докладывают на заседаниях Комиссии по вопросам, включенным в повестку дня заседания Комиссии.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7. В целях принятия обоснованного и объективного решения для участия в заседаниях Комиссии могут приглашаться специалисты, имеющие опыт работы в соответствующей сфере. Специалисты участвуют в заседании Комиссии на добровольной и безвозмездной основе.</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8. Основной формой деятельности Комиссии являются заседания Комиссии.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Комиссия проводит заседания по мере необходимости.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Заседание Комиссии правомочно при наличии кворума, который составляет не менее двух третей состава Комиссии.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Комиссия принимает решение по рассматриваемому вопросу путем открытого голосования простым большинством голосов членов Комиссии. В случае равенства голосов решающим является голос председательствующего на заседании Комиссии.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9. По итогам работы Комиссии оформляется заключение (положительное или отрицательное), которое подписывается участвующими в заседании членами Комиссии.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10. Член Комиссии, несогласный с заключением, имеет право в письменном виде изложить свое особое мнение, которое прилагается к заключению Комиссии.</w:t>
      </w:r>
    </w:p>
    <w:p w:rsidR="00586DB4"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 xml:space="preserve">11. Заключение готовится и оформляется Комиссией в срок не более 20 </w:t>
      </w:r>
      <w:r w:rsidRPr="009A5981">
        <w:rPr>
          <w:rFonts w:ascii="Times New Roman" w:hAnsi="Times New Roman" w:cs="Times New Roman"/>
          <w:sz w:val="28"/>
          <w:szCs w:val="28"/>
        </w:rPr>
        <w:lastRenderedPageBreak/>
        <w:t>рабочих дней с</w:t>
      </w:r>
      <w:r w:rsidR="00586DB4" w:rsidRPr="009A5981">
        <w:rPr>
          <w:rFonts w:ascii="Times New Roman" w:hAnsi="Times New Roman" w:cs="Times New Roman"/>
          <w:sz w:val="28"/>
          <w:szCs w:val="28"/>
        </w:rPr>
        <w:t>о</w:t>
      </w:r>
      <w:r w:rsidRPr="009A5981">
        <w:rPr>
          <w:rFonts w:ascii="Times New Roman" w:hAnsi="Times New Roman" w:cs="Times New Roman"/>
          <w:sz w:val="28"/>
          <w:szCs w:val="28"/>
        </w:rPr>
        <w:t xml:space="preserve"> д</w:t>
      </w:r>
      <w:r w:rsidR="00586DB4" w:rsidRPr="009A5981">
        <w:rPr>
          <w:rFonts w:ascii="Times New Roman" w:hAnsi="Times New Roman" w:cs="Times New Roman"/>
          <w:sz w:val="28"/>
          <w:szCs w:val="28"/>
        </w:rPr>
        <w:t>ня проведения заседания Комиссии.</w:t>
      </w:r>
    </w:p>
    <w:p w:rsidR="00055301" w:rsidRPr="009A5981" w:rsidRDefault="00B03FA5"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12</w:t>
      </w:r>
      <w:r w:rsidR="00055301" w:rsidRPr="009A5981">
        <w:rPr>
          <w:rFonts w:ascii="Times New Roman" w:hAnsi="Times New Roman" w:cs="Times New Roman"/>
          <w:sz w:val="28"/>
          <w:szCs w:val="28"/>
        </w:rPr>
        <w:t>. В заключении об оценке последствий принятия решения об использовании объекта социальной инфраструктуры указываются:</w:t>
      </w:r>
    </w:p>
    <w:p w:rsidR="00055301" w:rsidRPr="009A5981" w:rsidRDefault="00055301"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а) наименование организации, за которой закреплен объект социальной инфраструктуры, предложенный к реконструкции, модернизации, изменению назначения или ликвидации, а также к передаче в аренду, безвозмездное пользование;</w:t>
      </w:r>
    </w:p>
    <w:p w:rsidR="00055301" w:rsidRPr="009A5981" w:rsidRDefault="00055301"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б) наименование объекта социальной инфраструктуры, предложенного к реконструкции, модернизации, изменению назначения или ликвидации, а также к передаче в аренду, безвозмездное пользование;</w:t>
      </w:r>
    </w:p>
    <w:p w:rsidR="00055301" w:rsidRPr="009A5981" w:rsidRDefault="00055301"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в) предложение органа-учредителя о дальнейшем распоряжении объектом социальной инфраструктуры, которое выносилось на заседание комиссии;</w:t>
      </w:r>
    </w:p>
    <w:p w:rsidR="00055301" w:rsidRPr="009A5981" w:rsidRDefault="00055301"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г) значения критериев оценки последствий принятия решения об использовании объекта социальной инфраструктуры, на основании которых оцениваются последствия принятия решения об использовании объекта социальной инфраструктуры;</w:t>
      </w:r>
    </w:p>
    <w:p w:rsidR="00055301" w:rsidRPr="009A5981" w:rsidRDefault="00055301"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д) решение комиссии.</w:t>
      </w:r>
    </w:p>
    <w:p w:rsidR="00055301" w:rsidRPr="009A5981" w:rsidRDefault="00B03FA5"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13</w:t>
      </w:r>
      <w:r w:rsidR="00055301" w:rsidRPr="009A5981">
        <w:rPr>
          <w:rFonts w:ascii="Times New Roman" w:hAnsi="Times New Roman" w:cs="Times New Roman"/>
          <w:sz w:val="28"/>
          <w:szCs w:val="28"/>
        </w:rPr>
        <w:t>. В заключении об оценке последствий принятия решения о реорганизации или ликвидации организации указываются:</w:t>
      </w:r>
    </w:p>
    <w:p w:rsidR="00055301" w:rsidRPr="009A5981" w:rsidRDefault="00055301"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а) наименование организации, предлагаемой к реорганизации или ликвидации;</w:t>
      </w:r>
    </w:p>
    <w:p w:rsidR="00055301" w:rsidRPr="009A5981" w:rsidRDefault="00055301"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б) предложение органа-учредителя о реорганизации или ликвидации организации, которое выносилось на заседание комиссии;</w:t>
      </w:r>
    </w:p>
    <w:p w:rsidR="00055301" w:rsidRPr="009A5981" w:rsidRDefault="00055301"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в) значения критериев оценки последствий принятия решения о реорганизации или ликвидации организации, на основании которых оцениваются последствия принятия решения о реорганизации или ликвидации организации;</w:t>
      </w:r>
    </w:p>
    <w:p w:rsidR="00055301" w:rsidRPr="009A5981" w:rsidRDefault="00055301"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г) решение комиссии.</w:t>
      </w:r>
    </w:p>
    <w:p w:rsidR="00055301" w:rsidRPr="009A5981" w:rsidRDefault="00B03FA5"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14</w:t>
      </w:r>
      <w:r w:rsidR="00055301" w:rsidRPr="009A5981">
        <w:rPr>
          <w:rFonts w:ascii="Times New Roman" w:hAnsi="Times New Roman" w:cs="Times New Roman"/>
          <w:sz w:val="28"/>
          <w:szCs w:val="28"/>
        </w:rPr>
        <w:t xml:space="preserve">. Заключения комиссии, предусмотренные подпунктами "б" и "г" пункта 4 настоящего </w:t>
      </w:r>
      <w:r w:rsidRPr="009A5981">
        <w:rPr>
          <w:rFonts w:ascii="Times New Roman" w:hAnsi="Times New Roman" w:cs="Times New Roman"/>
          <w:sz w:val="28"/>
          <w:szCs w:val="28"/>
        </w:rPr>
        <w:t>Положения</w:t>
      </w:r>
      <w:r w:rsidR="00055301" w:rsidRPr="009A5981">
        <w:rPr>
          <w:rFonts w:ascii="Times New Roman" w:hAnsi="Times New Roman" w:cs="Times New Roman"/>
          <w:sz w:val="28"/>
          <w:szCs w:val="28"/>
        </w:rPr>
        <w:t>, размещаются на официальном сайте органа-учредителя в информационно-телекоммуникационной сети "Интернет" с учетом требований законодательства Российской Федерации о государственной тайне.</w:t>
      </w:r>
    </w:p>
    <w:p w:rsidR="00055301" w:rsidRPr="009A5981" w:rsidRDefault="00055301"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9. Комиссия дает отрицательное заключение (о невозможности принятия решения об использовании объекта социальной инфраструктуры) в случае, если по итогам проведенного анализа не достигнуто хотя бы одно из утвержденных органом-учредителем значений критериев оценки последствий принятия решения об использовании объекта социальной инфраструктуры.</w:t>
      </w:r>
    </w:p>
    <w:p w:rsidR="00055301" w:rsidRPr="009A5981" w:rsidRDefault="00055301"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10. Комиссия дает отрицательное заключение (о невозможности принятия решения о реорганизации или ликвидации организации) в случае, если по итогам проведенного анализа не достигнуто хотя бы одно из утвержденных органом-учредителем значений критериев оценки последствий принятия решения о реорганизации или ликвидации организации.</w:t>
      </w:r>
    </w:p>
    <w:p w:rsidR="00055301" w:rsidRPr="009A5981" w:rsidRDefault="00055301"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11. Комиссия дает положительное заключение (о возможности принятия решения об использовании объекта социальной инфраструктуры) в случае, если по итогам проведенного анализа достигнуты все утвержденные органом-</w:t>
      </w:r>
      <w:r w:rsidRPr="009A5981">
        <w:rPr>
          <w:rFonts w:ascii="Times New Roman" w:hAnsi="Times New Roman" w:cs="Times New Roman"/>
          <w:sz w:val="28"/>
          <w:szCs w:val="28"/>
        </w:rPr>
        <w:lastRenderedPageBreak/>
        <w:t>учредителем значения критериев оценки последствий принятия решения об использовании объекта социальной инфраструктуры.</w:t>
      </w:r>
    </w:p>
    <w:p w:rsidR="00055301" w:rsidRPr="009A5981" w:rsidRDefault="00055301" w:rsidP="009A598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12. Комиссия дает положительное заключение (о возможности принятия решения о реорганизации или ликвидации организации) в случае, если по итогам проведенного анализа достигнуты все утвержденные органом-учредителем значения критериев оценки последствий принятия решения о реорганизации или ликвидации организации.</w:t>
      </w:r>
    </w:p>
    <w:p w:rsidR="00055301" w:rsidRPr="009A5981" w:rsidRDefault="00055301" w:rsidP="009A5981">
      <w:pPr>
        <w:pStyle w:val="ConsPlusNormal"/>
        <w:ind w:firstLine="709"/>
        <w:contextualSpacing/>
        <w:jc w:val="both"/>
        <w:rPr>
          <w:rFonts w:ascii="Times New Roman" w:hAnsi="Times New Roman" w:cs="Times New Roman"/>
          <w:sz w:val="28"/>
          <w:szCs w:val="28"/>
        </w:rPr>
      </w:pPr>
    </w:p>
    <w:p w:rsidR="00055301" w:rsidRPr="009A5981" w:rsidRDefault="00055301" w:rsidP="009A5981">
      <w:pPr>
        <w:pStyle w:val="ConsPlusNormal"/>
        <w:ind w:firstLine="709"/>
        <w:contextualSpacing/>
        <w:jc w:val="both"/>
        <w:rPr>
          <w:rFonts w:ascii="Times New Roman" w:hAnsi="Times New Roman" w:cs="Times New Roman"/>
          <w:sz w:val="28"/>
          <w:szCs w:val="28"/>
        </w:rPr>
      </w:pPr>
    </w:p>
    <w:p w:rsidR="00055301" w:rsidRPr="009A5981" w:rsidRDefault="00055301" w:rsidP="009A5981">
      <w:pPr>
        <w:pStyle w:val="ConsPlusNormal"/>
        <w:ind w:firstLine="709"/>
        <w:contextualSpacing/>
        <w:jc w:val="both"/>
        <w:rPr>
          <w:rFonts w:ascii="Times New Roman" w:hAnsi="Times New Roman" w:cs="Times New Roman"/>
          <w:sz w:val="28"/>
          <w:szCs w:val="28"/>
        </w:rPr>
      </w:pPr>
    </w:p>
    <w:p w:rsidR="00055301" w:rsidRPr="009A5981" w:rsidRDefault="00055301" w:rsidP="009A5981">
      <w:pPr>
        <w:pStyle w:val="ConsPlusNormal"/>
        <w:ind w:firstLine="709"/>
        <w:contextualSpacing/>
        <w:jc w:val="both"/>
        <w:rPr>
          <w:rFonts w:ascii="Times New Roman" w:hAnsi="Times New Roman" w:cs="Times New Roman"/>
          <w:sz w:val="28"/>
          <w:szCs w:val="28"/>
        </w:rPr>
      </w:pPr>
    </w:p>
    <w:p w:rsidR="00055301" w:rsidRPr="009A5981" w:rsidRDefault="00055301" w:rsidP="009A5981">
      <w:pPr>
        <w:pStyle w:val="ConsPlusNormal"/>
        <w:ind w:firstLine="709"/>
        <w:contextualSpacing/>
        <w:jc w:val="both"/>
        <w:rPr>
          <w:rFonts w:ascii="Times New Roman" w:hAnsi="Times New Roman" w:cs="Times New Roman"/>
          <w:sz w:val="28"/>
          <w:szCs w:val="28"/>
        </w:rPr>
      </w:pPr>
    </w:p>
    <w:p w:rsidR="00055301" w:rsidRPr="009A5981" w:rsidRDefault="00055301" w:rsidP="009A5981">
      <w:pPr>
        <w:pStyle w:val="ConsPlusNormal"/>
        <w:ind w:firstLine="709"/>
        <w:contextualSpacing/>
        <w:jc w:val="both"/>
        <w:rPr>
          <w:rFonts w:ascii="Times New Roman" w:hAnsi="Times New Roman" w:cs="Times New Roman"/>
          <w:sz w:val="28"/>
          <w:szCs w:val="28"/>
        </w:rPr>
      </w:pPr>
    </w:p>
    <w:p w:rsidR="00055301" w:rsidRPr="009A5981" w:rsidRDefault="00055301" w:rsidP="009A5981">
      <w:pPr>
        <w:pStyle w:val="ConsPlusNormal"/>
        <w:ind w:firstLine="709"/>
        <w:contextualSpacing/>
        <w:jc w:val="both"/>
        <w:rPr>
          <w:rFonts w:ascii="Times New Roman" w:hAnsi="Times New Roman" w:cs="Times New Roman"/>
          <w:sz w:val="28"/>
          <w:szCs w:val="28"/>
        </w:rPr>
      </w:pPr>
    </w:p>
    <w:p w:rsidR="00055301" w:rsidRPr="009A5981" w:rsidRDefault="00055301" w:rsidP="009A5981">
      <w:pPr>
        <w:pStyle w:val="ConsPlusNormal"/>
        <w:ind w:firstLine="709"/>
        <w:contextualSpacing/>
        <w:jc w:val="both"/>
        <w:rPr>
          <w:rFonts w:ascii="Times New Roman" w:hAnsi="Times New Roman" w:cs="Times New Roman"/>
          <w:sz w:val="28"/>
          <w:szCs w:val="28"/>
        </w:rPr>
      </w:pPr>
    </w:p>
    <w:p w:rsidR="00055301" w:rsidRPr="009A5981" w:rsidRDefault="00055301" w:rsidP="009A5981">
      <w:pPr>
        <w:pStyle w:val="ConsPlusNormal"/>
        <w:ind w:firstLine="709"/>
        <w:contextualSpacing/>
        <w:jc w:val="both"/>
        <w:rPr>
          <w:rFonts w:ascii="Times New Roman" w:hAnsi="Times New Roman" w:cs="Times New Roman"/>
          <w:sz w:val="28"/>
          <w:szCs w:val="28"/>
        </w:rPr>
      </w:pPr>
    </w:p>
    <w:p w:rsidR="00055301" w:rsidRPr="009A5981" w:rsidRDefault="00055301" w:rsidP="009A5981">
      <w:pPr>
        <w:pStyle w:val="ConsPlusNormal"/>
        <w:ind w:firstLine="709"/>
        <w:contextualSpacing/>
        <w:jc w:val="both"/>
        <w:rPr>
          <w:rFonts w:ascii="Times New Roman" w:hAnsi="Times New Roman" w:cs="Times New Roman"/>
          <w:sz w:val="28"/>
          <w:szCs w:val="28"/>
        </w:rPr>
      </w:pPr>
    </w:p>
    <w:p w:rsidR="00055301" w:rsidRPr="009A5981" w:rsidRDefault="00055301" w:rsidP="009A5981">
      <w:pPr>
        <w:pStyle w:val="ConsPlusNormal"/>
        <w:ind w:firstLine="709"/>
        <w:contextualSpacing/>
        <w:jc w:val="both"/>
        <w:rPr>
          <w:rFonts w:ascii="Times New Roman" w:hAnsi="Times New Roman" w:cs="Times New Roman"/>
          <w:sz w:val="28"/>
          <w:szCs w:val="28"/>
        </w:rPr>
      </w:pPr>
    </w:p>
    <w:p w:rsidR="00055301" w:rsidRPr="009A5981" w:rsidRDefault="00055301" w:rsidP="009A5981">
      <w:pPr>
        <w:pStyle w:val="ConsPlusNormal"/>
        <w:ind w:firstLine="709"/>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B03FA5" w:rsidRPr="009A5981" w:rsidRDefault="00B03FA5"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586DB4" w:rsidRPr="009A5981" w:rsidRDefault="00586DB4" w:rsidP="009A5981">
      <w:pPr>
        <w:pStyle w:val="ConsPlusNormal"/>
        <w:ind w:firstLine="709"/>
        <w:contextualSpacing/>
        <w:jc w:val="right"/>
        <w:rPr>
          <w:rFonts w:ascii="Times New Roman" w:hAnsi="Times New Roman" w:cs="Times New Roman"/>
          <w:sz w:val="28"/>
          <w:szCs w:val="28"/>
        </w:rPr>
      </w:pPr>
      <w:r w:rsidRPr="009A5981">
        <w:rPr>
          <w:rFonts w:ascii="Times New Roman" w:hAnsi="Times New Roman" w:cs="Times New Roman"/>
          <w:sz w:val="28"/>
          <w:szCs w:val="28"/>
        </w:rPr>
        <w:lastRenderedPageBreak/>
        <w:t>Приложение № 2</w:t>
      </w:r>
    </w:p>
    <w:p w:rsidR="00586DB4" w:rsidRPr="009A5981" w:rsidRDefault="00586DB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к постановлению Администрации</w:t>
      </w:r>
    </w:p>
    <w:p w:rsidR="00586DB4" w:rsidRPr="009A5981" w:rsidRDefault="00586DB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Сямженского муниципального округа</w:t>
      </w:r>
    </w:p>
    <w:p w:rsidR="00586DB4" w:rsidRPr="009A5981" w:rsidRDefault="00586DB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от 0</w:t>
      </w:r>
      <w:r w:rsidR="0091747F">
        <w:rPr>
          <w:rFonts w:ascii="Times New Roman" w:hAnsi="Times New Roman" w:cs="Times New Roman"/>
          <w:sz w:val="28"/>
          <w:szCs w:val="28"/>
        </w:rPr>
        <w:t>6</w:t>
      </w:r>
      <w:r w:rsidRPr="009A5981">
        <w:rPr>
          <w:rFonts w:ascii="Times New Roman" w:hAnsi="Times New Roman" w:cs="Times New Roman"/>
          <w:sz w:val="28"/>
          <w:szCs w:val="28"/>
        </w:rPr>
        <w:t xml:space="preserve">.03.2024 № </w:t>
      </w:r>
      <w:r w:rsidR="0091747F">
        <w:rPr>
          <w:rFonts w:ascii="Times New Roman" w:hAnsi="Times New Roman" w:cs="Times New Roman"/>
          <w:sz w:val="28"/>
          <w:szCs w:val="28"/>
        </w:rPr>
        <w:t>127</w:t>
      </w:r>
    </w:p>
    <w:p w:rsidR="0019005B" w:rsidRPr="009A5981" w:rsidRDefault="0019005B" w:rsidP="009A5981">
      <w:pPr>
        <w:pStyle w:val="ConsPlusNormal"/>
        <w:contextualSpacing/>
        <w:jc w:val="both"/>
        <w:rPr>
          <w:rFonts w:ascii="Times New Roman" w:hAnsi="Times New Roman" w:cs="Times New Roman"/>
          <w:sz w:val="28"/>
          <w:szCs w:val="28"/>
        </w:rPr>
      </w:pPr>
    </w:p>
    <w:p w:rsidR="00055301" w:rsidRPr="009A5981" w:rsidRDefault="00B03FA5" w:rsidP="009A5981">
      <w:pPr>
        <w:pStyle w:val="ConsPlusTitle"/>
        <w:contextualSpacing/>
        <w:jc w:val="center"/>
        <w:rPr>
          <w:rFonts w:ascii="Times New Roman" w:hAnsi="Times New Roman" w:cs="Times New Roman"/>
          <w:b w:val="0"/>
          <w:sz w:val="28"/>
          <w:szCs w:val="28"/>
        </w:rPr>
      </w:pPr>
      <w:bookmarkStart w:id="2" w:name="P115"/>
      <w:bookmarkEnd w:id="2"/>
      <w:r w:rsidRPr="009A5981">
        <w:rPr>
          <w:rFonts w:ascii="Times New Roman" w:hAnsi="Times New Roman" w:cs="Times New Roman"/>
          <w:b w:val="0"/>
          <w:sz w:val="28"/>
          <w:szCs w:val="28"/>
        </w:rPr>
        <w:t>Значения к</w:t>
      </w:r>
      <w:r w:rsidR="00055301" w:rsidRPr="009A5981">
        <w:rPr>
          <w:rFonts w:ascii="Times New Roman" w:hAnsi="Times New Roman" w:cs="Times New Roman"/>
          <w:b w:val="0"/>
          <w:sz w:val="28"/>
          <w:szCs w:val="28"/>
        </w:rPr>
        <w:t>ритери</w:t>
      </w:r>
      <w:r w:rsidRPr="009A5981">
        <w:rPr>
          <w:rFonts w:ascii="Times New Roman" w:hAnsi="Times New Roman" w:cs="Times New Roman"/>
          <w:b w:val="0"/>
          <w:sz w:val="28"/>
          <w:szCs w:val="28"/>
        </w:rPr>
        <w:t>ев</w:t>
      </w:r>
      <w:r w:rsidR="00055301" w:rsidRPr="009A5981">
        <w:rPr>
          <w:rFonts w:ascii="Times New Roman" w:hAnsi="Times New Roman" w:cs="Times New Roman"/>
          <w:b w:val="0"/>
          <w:sz w:val="28"/>
          <w:szCs w:val="28"/>
        </w:rPr>
        <w:t xml:space="preserve"> </w:t>
      </w:r>
    </w:p>
    <w:p w:rsidR="0019005B" w:rsidRPr="009A5981" w:rsidRDefault="00055301"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19005B" w:rsidRPr="009A5981" w:rsidRDefault="0019005B" w:rsidP="009A5981">
      <w:pPr>
        <w:pStyle w:val="ConsPlusNormal"/>
        <w:contextualSpacing/>
        <w:rPr>
          <w:rFonts w:ascii="Times New Roman" w:hAnsi="Times New Roman" w:cs="Times New Roman"/>
          <w:sz w:val="28"/>
          <w:szCs w:val="28"/>
        </w:rPr>
      </w:pPr>
    </w:p>
    <w:tbl>
      <w:tblPr>
        <w:tblStyle w:val="ab"/>
        <w:tblW w:w="0" w:type="auto"/>
        <w:tblLook w:val="04A0"/>
      </w:tblPr>
      <w:tblGrid>
        <w:gridCol w:w="594"/>
        <w:gridCol w:w="7169"/>
        <w:gridCol w:w="1984"/>
      </w:tblGrid>
      <w:tr w:rsidR="00B03FA5" w:rsidRPr="009A5981" w:rsidTr="00B03FA5">
        <w:tc>
          <w:tcPr>
            <w:tcW w:w="594" w:type="dxa"/>
          </w:tcPr>
          <w:p w:rsidR="00B03FA5" w:rsidRPr="009A5981" w:rsidRDefault="00B03FA5" w:rsidP="005B2DDA">
            <w:pPr>
              <w:pStyle w:val="ConsPlusNormal"/>
              <w:contextualSpacing/>
              <w:jc w:val="center"/>
              <w:rPr>
                <w:rFonts w:ascii="Times New Roman" w:hAnsi="Times New Roman" w:cs="Times New Roman"/>
                <w:sz w:val="28"/>
                <w:szCs w:val="28"/>
              </w:rPr>
            </w:pPr>
            <w:r w:rsidRPr="009A5981">
              <w:rPr>
                <w:rFonts w:ascii="Times New Roman" w:hAnsi="Times New Roman" w:cs="Times New Roman"/>
                <w:sz w:val="28"/>
                <w:szCs w:val="28"/>
              </w:rPr>
              <w:t>№ п/п</w:t>
            </w:r>
          </w:p>
        </w:tc>
        <w:tc>
          <w:tcPr>
            <w:tcW w:w="7169" w:type="dxa"/>
          </w:tcPr>
          <w:p w:rsidR="00B03FA5" w:rsidRPr="009A5981" w:rsidRDefault="00B03FA5" w:rsidP="005B2DDA">
            <w:pPr>
              <w:pStyle w:val="ConsPlusNormal"/>
              <w:contextualSpacing/>
              <w:jc w:val="center"/>
              <w:rPr>
                <w:rFonts w:ascii="Times New Roman" w:hAnsi="Times New Roman" w:cs="Times New Roman"/>
                <w:sz w:val="28"/>
                <w:szCs w:val="28"/>
              </w:rPr>
            </w:pPr>
            <w:r w:rsidRPr="009A5981">
              <w:rPr>
                <w:rFonts w:ascii="Times New Roman" w:hAnsi="Times New Roman" w:cs="Times New Roman"/>
                <w:sz w:val="28"/>
                <w:szCs w:val="28"/>
              </w:rPr>
              <w:t>Критерий</w:t>
            </w:r>
          </w:p>
        </w:tc>
        <w:tc>
          <w:tcPr>
            <w:tcW w:w="1984" w:type="dxa"/>
          </w:tcPr>
          <w:p w:rsidR="00B03FA5" w:rsidRPr="009A5981" w:rsidRDefault="00B03FA5" w:rsidP="005B2DDA">
            <w:pPr>
              <w:pStyle w:val="ConsPlusNormal"/>
              <w:contextualSpacing/>
              <w:jc w:val="center"/>
              <w:rPr>
                <w:rFonts w:ascii="Times New Roman" w:hAnsi="Times New Roman" w:cs="Times New Roman"/>
                <w:sz w:val="28"/>
                <w:szCs w:val="28"/>
              </w:rPr>
            </w:pPr>
            <w:r w:rsidRPr="009A5981">
              <w:rPr>
                <w:rFonts w:ascii="Times New Roman" w:hAnsi="Times New Roman" w:cs="Times New Roman"/>
                <w:sz w:val="28"/>
                <w:szCs w:val="28"/>
              </w:rPr>
              <w:t>Значение</w:t>
            </w:r>
          </w:p>
        </w:tc>
      </w:tr>
      <w:tr w:rsidR="00B03FA5" w:rsidRPr="009A5981" w:rsidTr="00B03FA5">
        <w:tc>
          <w:tcPr>
            <w:tcW w:w="594" w:type="dxa"/>
          </w:tcPr>
          <w:p w:rsidR="00B03FA5" w:rsidRPr="009A5981" w:rsidRDefault="00B03FA5" w:rsidP="009A5981">
            <w:pPr>
              <w:autoSpaceDE w:val="0"/>
              <w:autoSpaceDN w:val="0"/>
              <w:adjustRightInd w:val="0"/>
              <w:contextualSpacing/>
              <w:jc w:val="both"/>
              <w:rPr>
                <w:rFonts w:ascii="Times New Roman" w:hAnsi="Times New Roman" w:cs="Times New Roman"/>
                <w:sz w:val="28"/>
                <w:szCs w:val="28"/>
              </w:rPr>
            </w:pPr>
            <w:r w:rsidRPr="009A5981">
              <w:rPr>
                <w:rFonts w:ascii="Times New Roman" w:hAnsi="Times New Roman" w:cs="Times New Roman"/>
                <w:sz w:val="28"/>
                <w:szCs w:val="28"/>
              </w:rPr>
              <w:t>1</w:t>
            </w:r>
          </w:p>
        </w:tc>
        <w:tc>
          <w:tcPr>
            <w:tcW w:w="7169" w:type="dxa"/>
          </w:tcPr>
          <w:p w:rsidR="00B03FA5" w:rsidRPr="009A5981" w:rsidRDefault="00B03FA5" w:rsidP="009A5981">
            <w:pPr>
              <w:autoSpaceDE w:val="0"/>
              <w:autoSpaceDN w:val="0"/>
              <w:adjustRightInd w:val="0"/>
              <w:contextualSpacing/>
              <w:jc w:val="both"/>
              <w:rPr>
                <w:rFonts w:ascii="Times New Roman" w:hAnsi="Times New Roman" w:cs="Times New Roman"/>
                <w:sz w:val="28"/>
                <w:szCs w:val="28"/>
              </w:rPr>
            </w:pPr>
            <w:r w:rsidRPr="009A5981">
              <w:rPr>
                <w:rFonts w:ascii="Times New Roman" w:hAnsi="Times New Roman" w:cs="Times New Roman"/>
                <w:sz w:val="28"/>
                <w:szCs w:val="28"/>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
          <w:p w:rsidR="00B03FA5" w:rsidRPr="009A5981" w:rsidRDefault="00B03FA5" w:rsidP="009A5981">
            <w:pPr>
              <w:pStyle w:val="ConsPlusNormal"/>
              <w:contextualSpacing/>
              <w:rPr>
                <w:rFonts w:ascii="Times New Roman" w:hAnsi="Times New Roman" w:cs="Times New Roman"/>
                <w:sz w:val="28"/>
                <w:szCs w:val="28"/>
              </w:rPr>
            </w:pPr>
          </w:p>
        </w:tc>
        <w:tc>
          <w:tcPr>
            <w:tcW w:w="1984" w:type="dxa"/>
          </w:tcPr>
          <w:p w:rsidR="00B03FA5" w:rsidRPr="009A5981" w:rsidRDefault="00B03FA5" w:rsidP="009A5981">
            <w:pPr>
              <w:pStyle w:val="ConsPlusNormal"/>
              <w:contextualSpacing/>
              <w:rPr>
                <w:rFonts w:ascii="Times New Roman" w:hAnsi="Times New Roman" w:cs="Times New Roman"/>
                <w:sz w:val="28"/>
                <w:szCs w:val="28"/>
              </w:rPr>
            </w:pPr>
            <w:r w:rsidRPr="009A5981">
              <w:rPr>
                <w:rFonts w:ascii="Times New Roman" w:hAnsi="Times New Roman" w:cs="Times New Roman"/>
                <w:sz w:val="28"/>
                <w:szCs w:val="28"/>
              </w:rPr>
              <w:t xml:space="preserve">Обеспечено / </w:t>
            </w:r>
          </w:p>
          <w:p w:rsidR="00B03FA5" w:rsidRPr="009A5981" w:rsidRDefault="00B03FA5" w:rsidP="009A5981">
            <w:pPr>
              <w:pStyle w:val="ConsPlusNormal"/>
              <w:contextualSpacing/>
              <w:rPr>
                <w:rFonts w:ascii="Times New Roman" w:hAnsi="Times New Roman" w:cs="Times New Roman"/>
                <w:sz w:val="28"/>
                <w:szCs w:val="28"/>
              </w:rPr>
            </w:pPr>
            <w:r w:rsidRPr="009A5981">
              <w:rPr>
                <w:rFonts w:ascii="Times New Roman" w:hAnsi="Times New Roman" w:cs="Times New Roman"/>
                <w:sz w:val="28"/>
                <w:szCs w:val="28"/>
              </w:rPr>
              <w:t>не обеспечено</w:t>
            </w:r>
          </w:p>
        </w:tc>
      </w:tr>
      <w:tr w:rsidR="00B03FA5" w:rsidRPr="009A5981" w:rsidTr="00B03FA5">
        <w:tc>
          <w:tcPr>
            <w:tcW w:w="594" w:type="dxa"/>
          </w:tcPr>
          <w:p w:rsidR="00B03FA5" w:rsidRPr="009A5981" w:rsidRDefault="00B03FA5" w:rsidP="009A5981">
            <w:pPr>
              <w:autoSpaceDE w:val="0"/>
              <w:autoSpaceDN w:val="0"/>
              <w:adjustRightInd w:val="0"/>
              <w:contextualSpacing/>
              <w:jc w:val="both"/>
              <w:rPr>
                <w:rFonts w:ascii="Times New Roman" w:hAnsi="Times New Roman" w:cs="Times New Roman"/>
                <w:sz w:val="28"/>
                <w:szCs w:val="28"/>
              </w:rPr>
            </w:pPr>
            <w:r w:rsidRPr="009A5981">
              <w:rPr>
                <w:rFonts w:ascii="Times New Roman" w:hAnsi="Times New Roman" w:cs="Times New Roman"/>
                <w:sz w:val="28"/>
                <w:szCs w:val="28"/>
              </w:rPr>
              <w:t>2</w:t>
            </w:r>
          </w:p>
        </w:tc>
        <w:tc>
          <w:tcPr>
            <w:tcW w:w="7169" w:type="dxa"/>
          </w:tcPr>
          <w:p w:rsidR="00B03FA5" w:rsidRPr="009A5981" w:rsidRDefault="00B03FA5" w:rsidP="009A5981">
            <w:pPr>
              <w:autoSpaceDE w:val="0"/>
              <w:autoSpaceDN w:val="0"/>
              <w:adjustRightInd w:val="0"/>
              <w:contextualSpacing/>
              <w:jc w:val="both"/>
              <w:rPr>
                <w:rFonts w:ascii="Times New Roman" w:hAnsi="Times New Roman" w:cs="Times New Roman"/>
                <w:sz w:val="28"/>
                <w:szCs w:val="28"/>
              </w:rPr>
            </w:pPr>
            <w:r w:rsidRPr="009A5981">
              <w:rPr>
                <w:rFonts w:ascii="Times New Roman" w:hAnsi="Times New Roman" w:cs="Times New Roman"/>
                <w:sz w:val="28"/>
                <w:szCs w:val="28"/>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 решения о реконструкции, модернизации, об изменении назначения или о ликвидации объекта социальной инфраструктуры,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B03FA5" w:rsidRPr="009A5981" w:rsidRDefault="00B03FA5" w:rsidP="009A5981">
            <w:pPr>
              <w:pStyle w:val="ConsPlusNormal"/>
              <w:contextualSpacing/>
              <w:rPr>
                <w:rFonts w:ascii="Times New Roman" w:hAnsi="Times New Roman" w:cs="Times New Roman"/>
                <w:sz w:val="28"/>
                <w:szCs w:val="28"/>
              </w:rPr>
            </w:pPr>
          </w:p>
        </w:tc>
        <w:tc>
          <w:tcPr>
            <w:tcW w:w="1984" w:type="dxa"/>
          </w:tcPr>
          <w:p w:rsidR="00B03FA5" w:rsidRPr="009A5981" w:rsidRDefault="00B03FA5" w:rsidP="009A5981">
            <w:pPr>
              <w:pStyle w:val="ConsPlusNormal"/>
              <w:contextualSpacing/>
              <w:rPr>
                <w:rFonts w:ascii="Times New Roman" w:hAnsi="Times New Roman" w:cs="Times New Roman"/>
                <w:sz w:val="28"/>
                <w:szCs w:val="28"/>
              </w:rPr>
            </w:pPr>
            <w:r w:rsidRPr="009A5981">
              <w:rPr>
                <w:rFonts w:ascii="Times New Roman" w:hAnsi="Times New Roman" w:cs="Times New Roman"/>
                <w:sz w:val="28"/>
                <w:szCs w:val="28"/>
              </w:rPr>
              <w:t xml:space="preserve">Обеспечено / </w:t>
            </w:r>
          </w:p>
          <w:p w:rsidR="00B03FA5" w:rsidRPr="009A5981" w:rsidRDefault="00B03FA5" w:rsidP="009A5981">
            <w:pPr>
              <w:pStyle w:val="ConsPlusNormal"/>
              <w:contextualSpacing/>
              <w:rPr>
                <w:rFonts w:ascii="Times New Roman" w:hAnsi="Times New Roman" w:cs="Times New Roman"/>
                <w:sz w:val="28"/>
                <w:szCs w:val="28"/>
              </w:rPr>
            </w:pPr>
            <w:r w:rsidRPr="009A5981">
              <w:rPr>
                <w:rFonts w:ascii="Times New Roman" w:hAnsi="Times New Roman" w:cs="Times New Roman"/>
                <w:sz w:val="28"/>
                <w:szCs w:val="28"/>
              </w:rPr>
              <w:t>не обеспечено</w:t>
            </w:r>
          </w:p>
        </w:tc>
      </w:tr>
    </w:tbl>
    <w:p w:rsidR="002F1EF5" w:rsidRPr="009A5981" w:rsidRDefault="002F1EF5"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2F1EF5" w:rsidRPr="009A5981" w:rsidRDefault="002F1EF5" w:rsidP="009A5981">
      <w:pPr>
        <w:pStyle w:val="ConsPlusNormal"/>
        <w:ind w:firstLine="709"/>
        <w:contextualSpacing/>
        <w:jc w:val="right"/>
        <w:rPr>
          <w:rFonts w:ascii="Times New Roman" w:hAnsi="Times New Roman" w:cs="Times New Roman"/>
          <w:sz w:val="28"/>
          <w:szCs w:val="28"/>
        </w:rPr>
      </w:pPr>
      <w:r w:rsidRPr="009A5981">
        <w:rPr>
          <w:rFonts w:ascii="Times New Roman" w:hAnsi="Times New Roman" w:cs="Times New Roman"/>
          <w:sz w:val="28"/>
          <w:szCs w:val="28"/>
        </w:rPr>
        <w:lastRenderedPageBreak/>
        <w:t>Приложение № 3</w:t>
      </w:r>
    </w:p>
    <w:p w:rsidR="002F1EF5" w:rsidRPr="009A5981" w:rsidRDefault="002F1EF5"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к постановлению Администрации</w:t>
      </w:r>
    </w:p>
    <w:p w:rsidR="002F1EF5" w:rsidRPr="009A5981" w:rsidRDefault="002F1EF5"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Сямженского муниципального округа</w:t>
      </w:r>
    </w:p>
    <w:p w:rsidR="002F1EF5" w:rsidRPr="009A5981" w:rsidRDefault="002F1EF5"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от 0</w:t>
      </w:r>
      <w:r w:rsidR="0091747F">
        <w:rPr>
          <w:rFonts w:ascii="Times New Roman" w:hAnsi="Times New Roman" w:cs="Times New Roman"/>
          <w:sz w:val="28"/>
          <w:szCs w:val="28"/>
        </w:rPr>
        <w:t>6</w:t>
      </w:r>
      <w:r w:rsidRPr="009A5981">
        <w:rPr>
          <w:rFonts w:ascii="Times New Roman" w:hAnsi="Times New Roman" w:cs="Times New Roman"/>
          <w:sz w:val="28"/>
          <w:szCs w:val="28"/>
        </w:rPr>
        <w:t xml:space="preserve">.03.2024 № </w:t>
      </w:r>
      <w:r w:rsidR="0091747F">
        <w:rPr>
          <w:rFonts w:ascii="Times New Roman" w:hAnsi="Times New Roman" w:cs="Times New Roman"/>
          <w:sz w:val="28"/>
          <w:szCs w:val="28"/>
        </w:rPr>
        <w:t>127</w:t>
      </w:r>
    </w:p>
    <w:p w:rsidR="0019005B" w:rsidRPr="009A5981" w:rsidRDefault="0019005B" w:rsidP="009A5981">
      <w:pPr>
        <w:pStyle w:val="ConsPlusNormal"/>
        <w:contextualSpacing/>
        <w:jc w:val="both"/>
        <w:rPr>
          <w:rFonts w:ascii="Times New Roman" w:hAnsi="Times New Roman" w:cs="Times New Roman"/>
          <w:sz w:val="28"/>
          <w:szCs w:val="28"/>
        </w:rPr>
      </w:pPr>
    </w:p>
    <w:p w:rsidR="002F1EF5" w:rsidRPr="009A5981" w:rsidRDefault="002F1EF5" w:rsidP="009A5981">
      <w:pPr>
        <w:pStyle w:val="ConsPlusTitle"/>
        <w:contextualSpacing/>
        <w:jc w:val="center"/>
        <w:rPr>
          <w:rFonts w:ascii="Times New Roman" w:hAnsi="Times New Roman" w:cs="Times New Roman"/>
          <w:b w:val="0"/>
          <w:sz w:val="28"/>
          <w:szCs w:val="28"/>
        </w:rPr>
      </w:pPr>
      <w:bookmarkStart w:id="3" w:name="P151"/>
      <w:bookmarkEnd w:id="3"/>
      <w:r w:rsidRPr="009A5981">
        <w:rPr>
          <w:rFonts w:ascii="Times New Roman" w:hAnsi="Times New Roman" w:cs="Times New Roman"/>
          <w:b w:val="0"/>
          <w:sz w:val="28"/>
          <w:szCs w:val="28"/>
        </w:rPr>
        <w:t xml:space="preserve">Значения критериев </w:t>
      </w:r>
    </w:p>
    <w:p w:rsidR="0019005B" w:rsidRPr="009A5981" w:rsidRDefault="002F1EF5"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w:t>
      </w:r>
    </w:p>
    <w:p w:rsidR="002F1EF5" w:rsidRPr="009A5981" w:rsidRDefault="002F1EF5" w:rsidP="009A5981">
      <w:pPr>
        <w:pStyle w:val="ConsPlusNormal"/>
        <w:contextualSpacing/>
        <w:rPr>
          <w:rFonts w:ascii="Times New Roman" w:hAnsi="Times New Roman" w:cs="Times New Roman"/>
          <w:sz w:val="28"/>
          <w:szCs w:val="28"/>
        </w:rPr>
      </w:pPr>
    </w:p>
    <w:tbl>
      <w:tblPr>
        <w:tblStyle w:val="ab"/>
        <w:tblW w:w="0" w:type="auto"/>
        <w:tblLook w:val="04A0"/>
      </w:tblPr>
      <w:tblGrid>
        <w:gridCol w:w="594"/>
        <w:gridCol w:w="7169"/>
        <w:gridCol w:w="1984"/>
      </w:tblGrid>
      <w:tr w:rsidR="002F1EF5" w:rsidRPr="009A5981" w:rsidTr="009A5981">
        <w:tc>
          <w:tcPr>
            <w:tcW w:w="594" w:type="dxa"/>
          </w:tcPr>
          <w:p w:rsidR="002F1EF5" w:rsidRPr="009A5981" w:rsidRDefault="002F1EF5" w:rsidP="005B2DDA">
            <w:pPr>
              <w:pStyle w:val="ConsPlusNormal"/>
              <w:contextualSpacing/>
              <w:jc w:val="center"/>
              <w:rPr>
                <w:rFonts w:ascii="Times New Roman" w:hAnsi="Times New Roman" w:cs="Times New Roman"/>
                <w:sz w:val="28"/>
                <w:szCs w:val="28"/>
              </w:rPr>
            </w:pPr>
            <w:r w:rsidRPr="009A5981">
              <w:rPr>
                <w:rFonts w:ascii="Times New Roman" w:hAnsi="Times New Roman" w:cs="Times New Roman"/>
                <w:sz w:val="28"/>
                <w:szCs w:val="28"/>
              </w:rPr>
              <w:t>№ п/п</w:t>
            </w:r>
          </w:p>
        </w:tc>
        <w:tc>
          <w:tcPr>
            <w:tcW w:w="7169" w:type="dxa"/>
          </w:tcPr>
          <w:p w:rsidR="002F1EF5" w:rsidRPr="009A5981" w:rsidRDefault="002F1EF5" w:rsidP="005B2DDA">
            <w:pPr>
              <w:pStyle w:val="ConsPlusNormal"/>
              <w:contextualSpacing/>
              <w:jc w:val="center"/>
              <w:rPr>
                <w:rFonts w:ascii="Times New Roman" w:hAnsi="Times New Roman" w:cs="Times New Roman"/>
                <w:sz w:val="28"/>
                <w:szCs w:val="28"/>
              </w:rPr>
            </w:pPr>
            <w:r w:rsidRPr="009A5981">
              <w:rPr>
                <w:rFonts w:ascii="Times New Roman" w:hAnsi="Times New Roman" w:cs="Times New Roman"/>
                <w:sz w:val="28"/>
                <w:szCs w:val="28"/>
              </w:rPr>
              <w:t>Критерий</w:t>
            </w:r>
          </w:p>
        </w:tc>
        <w:tc>
          <w:tcPr>
            <w:tcW w:w="1984" w:type="dxa"/>
          </w:tcPr>
          <w:p w:rsidR="002F1EF5" w:rsidRPr="009A5981" w:rsidRDefault="002F1EF5" w:rsidP="005B2DDA">
            <w:pPr>
              <w:pStyle w:val="ConsPlusNormal"/>
              <w:contextualSpacing/>
              <w:jc w:val="center"/>
              <w:rPr>
                <w:rFonts w:ascii="Times New Roman" w:hAnsi="Times New Roman" w:cs="Times New Roman"/>
                <w:sz w:val="28"/>
                <w:szCs w:val="28"/>
              </w:rPr>
            </w:pPr>
            <w:r w:rsidRPr="009A5981">
              <w:rPr>
                <w:rFonts w:ascii="Times New Roman" w:hAnsi="Times New Roman" w:cs="Times New Roman"/>
                <w:sz w:val="28"/>
                <w:szCs w:val="28"/>
              </w:rPr>
              <w:t>Значение</w:t>
            </w:r>
          </w:p>
        </w:tc>
      </w:tr>
      <w:tr w:rsidR="002F1EF5" w:rsidRPr="009A5981" w:rsidTr="009A5981">
        <w:tc>
          <w:tcPr>
            <w:tcW w:w="594" w:type="dxa"/>
          </w:tcPr>
          <w:p w:rsidR="002F1EF5" w:rsidRPr="009A5981" w:rsidRDefault="002F1EF5" w:rsidP="009A5981">
            <w:pPr>
              <w:autoSpaceDE w:val="0"/>
              <w:autoSpaceDN w:val="0"/>
              <w:adjustRightInd w:val="0"/>
              <w:contextualSpacing/>
              <w:jc w:val="both"/>
              <w:rPr>
                <w:rFonts w:ascii="Times New Roman" w:hAnsi="Times New Roman" w:cs="Times New Roman"/>
                <w:sz w:val="28"/>
                <w:szCs w:val="28"/>
              </w:rPr>
            </w:pPr>
            <w:r w:rsidRPr="009A5981">
              <w:rPr>
                <w:rFonts w:ascii="Times New Roman" w:hAnsi="Times New Roman" w:cs="Times New Roman"/>
                <w:sz w:val="28"/>
                <w:szCs w:val="28"/>
              </w:rPr>
              <w:t>1</w:t>
            </w:r>
          </w:p>
        </w:tc>
        <w:tc>
          <w:tcPr>
            <w:tcW w:w="7169" w:type="dxa"/>
          </w:tcPr>
          <w:p w:rsidR="002F1EF5" w:rsidRPr="009A5981" w:rsidRDefault="002F1EF5" w:rsidP="009A5981">
            <w:pPr>
              <w:autoSpaceDE w:val="0"/>
              <w:autoSpaceDN w:val="0"/>
              <w:adjustRightInd w:val="0"/>
              <w:contextualSpacing/>
              <w:jc w:val="both"/>
              <w:rPr>
                <w:rFonts w:ascii="Times New Roman" w:hAnsi="Times New Roman" w:cs="Times New Roman"/>
                <w:sz w:val="28"/>
                <w:szCs w:val="28"/>
              </w:rPr>
            </w:pPr>
            <w:r w:rsidRPr="009A5981">
              <w:rPr>
                <w:rFonts w:ascii="Times New Roman" w:hAnsi="Times New Roman" w:cs="Times New Roman"/>
                <w:sz w:val="28"/>
                <w:szCs w:val="28"/>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предлагаемой к реорганизации или ликвидации</w:t>
            </w:r>
          </w:p>
          <w:p w:rsidR="002F1EF5" w:rsidRPr="009A5981" w:rsidRDefault="002F1EF5" w:rsidP="009A5981">
            <w:pPr>
              <w:autoSpaceDE w:val="0"/>
              <w:autoSpaceDN w:val="0"/>
              <w:adjustRightInd w:val="0"/>
              <w:contextualSpacing/>
              <w:jc w:val="both"/>
              <w:rPr>
                <w:rFonts w:ascii="Times New Roman" w:hAnsi="Times New Roman" w:cs="Times New Roman"/>
                <w:sz w:val="28"/>
                <w:szCs w:val="28"/>
              </w:rPr>
            </w:pPr>
          </w:p>
          <w:p w:rsidR="002F1EF5" w:rsidRPr="009A5981" w:rsidRDefault="002F1EF5" w:rsidP="009A5981">
            <w:pPr>
              <w:pStyle w:val="ConsPlusNormal"/>
              <w:contextualSpacing/>
              <w:rPr>
                <w:rFonts w:ascii="Times New Roman" w:hAnsi="Times New Roman" w:cs="Times New Roman"/>
                <w:sz w:val="28"/>
                <w:szCs w:val="28"/>
              </w:rPr>
            </w:pPr>
          </w:p>
        </w:tc>
        <w:tc>
          <w:tcPr>
            <w:tcW w:w="1984" w:type="dxa"/>
          </w:tcPr>
          <w:p w:rsidR="002F1EF5" w:rsidRPr="009A5981" w:rsidRDefault="002F1EF5" w:rsidP="009A5981">
            <w:pPr>
              <w:pStyle w:val="ConsPlusNormal"/>
              <w:contextualSpacing/>
              <w:rPr>
                <w:rFonts w:ascii="Times New Roman" w:hAnsi="Times New Roman" w:cs="Times New Roman"/>
                <w:sz w:val="28"/>
                <w:szCs w:val="28"/>
              </w:rPr>
            </w:pPr>
            <w:r w:rsidRPr="009A5981">
              <w:rPr>
                <w:rFonts w:ascii="Times New Roman" w:hAnsi="Times New Roman" w:cs="Times New Roman"/>
                <w:sz w:val="28"/>
                <w:szCs w:val="28"/>
              </w:rPr>
              <w:t xml:space="preserve">Обеспечено / </w:t>
            </w:r>
          </w:p>
          <w:p w:rsidR="002F1EF5" w:rsidRPr="009A5981" w:rsidRDefault="002F1EF5" w:rsidP="009A5981">
            <w:pPr>
              <w:pStyle w:val="ConsPlusNormal"/>
              <w:contextualSpacing/>
              <w:rPr>
                <w:rFonts w:ascii="Times New Roman" w:hAnsi="Times New Roman" w:cs="Times New Roman"/>
                <w:sz w:val="28"/>
                <w:szCs w:val="28"/>
              </w:rPr>
            </w:pPr>
            <w:r w:rsidRPr="009A5981">
              <w:rPr>
                <w:rFonts w:ascii="Times New Roman" w:hAnsi="Times New Roman" w:cs="Times New Roman"/>
                <w:sz w:val="28"/>
                <w:szCs w:val="28"/>
              </w:rPr>
              <w:t>не обеспечено</w:t>
            </w:r>
          </w:p>
        </w:tc>
      </w:tr>
      <w:tr w:rsidR="002F1EF5" w:rsidRPr="009A5981" w:rsidTr="009A5981">
        <w:tc>
          <w:tcPr>
            <w:tcW w:w="594" w:type="dxa"/>
          </w:tcPr>
          <w:p w:rsidR="002F1EF5" w:rsidRPr="009A5981" w:rsidRDefault="002F1EF5" w:rsidP="009A5981">
            <w:pPr>
              <w:autoSpaceDE w:val="0"/>
              <w:autoSpaceDN w:val="0"/>
              <w:adjustRightInd w:val="0"/>
              <w:contextualSpacing/>
              <w:jc w:val="both"/>
              <w:rPr>
                <w:rFonts w:ascii="Times New Roman" w:hAnsi="Times New Roman" w:cs="Times New Roman"/>
                <w:sz w:val="28"/>
                <w:szCs w:val="28"/>
              </w:rPr>
            </w:pPr>
            <w:r w:rsidRPr="009A5981">
              <w:rPr>
                <w:rFonts w:ascii="Times New Roman" w:hAnsi="Times New Roman" w:cs="Times New Roman"/>
                <w:sz w:val="28"/>
                <w:szCs w:val="28"/>
              </w:rPr>
              <w:t>2</w:t>
            </w:r>
          </w:p>
        </w:tc>
        <w:tc>
          <w:tcPr>
            <w:tcW w:w="7169" w:type="dxa"/>
          </w:tcPr>
          <w:p w:rsidR="002F1EF5" w:rsidRPr="009A5981" w:rsidRDefault="002F1EF5" w:rsidP="009A5981">
            <w:pPr>
              <w:autoSpaceDE w:val="0"/>
              <w:autoSpaceDN w:val="0"/>
              <w:adjustRightInd w:val="0"/>
              <w:contextualSpacing/>
              <w:jc w:val="both"/>
              <w:rPr>
                <w:rFonts w:ascii="Times New Roman" w:hAnsi="Times New Roman" w:cs="Times New Roman"/>
                <w:sz w:val="28"/>
                <w:szCs w:val="28"/>
              </w:rPr>
            </w:pPr>
            <w:r w:rsidRPr="009A5981">
              <w:rPr>
                <w:rFonts w:ascii="Times New Roman" w:hAnsi="Times New Roman" w:cs="Times New Roman"/>
                <w:sz w:val="28"/>
                <w:szCs w:val="28"/>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предлагаемой к реорганизации или ликвидации, до принятия решения о реорганизации или ликвидации организации</w:t>
            </w:r>
          </w:p>
          <w:p w:rsidR="002F1EF5" w:rsidRPr="009A5981" w:rsidRDefault="002F1EF5" w:rsidP="009A5981">
            <w:pPr>
              <w:autoSpaceDE w:val="0"/>
              <w:autoSpaceDN w:val="0"/>
              <w:adjustRightInd w:val="0"/>
              <w:contextualSpacing/>
              <w:jc w:val="both"/>
              <w:rPr>
                <w:rFonts w:ascii="Times New Roman" w:hAnsi="Times New Roman" w:cs="Times New Roman"/>
                <w:sz w:val="28"/>
                <w:szCs w:val="28"/>
              </w:rPr>
            </w:pPr>
          </w:p>
          <w:p w:rsidR="002F1EF5" w:rsidRPr="009A5981" w:rsidRDefault="002F1EF5" w:rsidP="009A5981">
            <w:pPr>
              <w:pStyle w:val="ConsPlusNormal"/>
              <w:contextualSpacing/>
              <w:rPr>
                <w:rFonts w:ascii="Times New Roman" w:hAnsi="Times New Roman" w:cs="Times New Roman"/>
                <w:sz w:val="28"/>
                <w:szCs w:val="28"/>
              </w:rPr>
            </w:pPr>
          </w:p>
        </w:tc>
        <w:tc>
          <w:tcPr>
            <w:tcW w:w="1984" w:type="dxa"/>
          </w:tcPr>
          <w:p w:rsidR="002F1EF5" w:rsidRPr="009A5981" w:rsidRDefault="002F1EF5" w:rsidP="009A5981">
            <w:pPr>
              <w:pStyle w:val="ConsPlusNormal"/>
              <w:contextualSpacing/>
              <w:rPr>
                <w:rFonts w:ascii="Times New Roman" w:hAnsi="Times New Roman" w:cs="Times New Roman"/>
                <w:sz w:val="28"/>
                <w:szCs w:val="28"/>
              </w:rPr>
            </w:pPr>
            <w:r w:rsidRPr="009A5981">
              <w:rPr>
                <w:rFonts w:ascii="Times New Roman" w:hAnsi="Times New Roman" w:cs="Times New Roman"/>
                <w:sz w:val="28"/>
                <w:szCs w:val="28"/>
              </w:rPr>
              <w:t xml:space="preserve">Обеспечено / </w:t>
            </w:r>
          </w:p>
          <w:p w:rsidR="002F1EF5" w:rsidRPr="009A5981" w:rsidRDefault="002F1EF5" w:rsidP="009A5981">
            <w:pPr>
              <w:pStyle w:val="ConsPlusNormal"/>
              <w:contextualSpacing/>
              <w:rPr>
                <w:rFonts w:ascii="Times New Roman" w:hAnsi="Times New Roman" w:cs="Times New Roman"/>
                <w:sz w:val="28"/>
                <w:szCs w:val="28"/>
              </w:rPr>
            </w:pPr>
            <w:r w:rsidRPr="009A5981">
              <w:rPr>
                <w:rFonts w:ascii="Times New Roman" w:hAnsi="Times New Roman" w:cs="Times New Roman"/>
                <w:sz w:val="28"/>
                <w:szCs w:val="28"/>
              </w:rPr>
              <w:t>не обеспечено</w:t>
            </w:r>
          </w:p>
        </w:tc>
      </w:tr>
      <w:tr w:rsidR="002F1EF5" w:rsidRPr="009A5981" w:rsidTr="009A5981">
        <w:tc>
          <w:tcPr>
            <w:tcW w:w="594" w:type="dxa"/>
          </w:tcPr>
          <w:p w:rsidR="002F1EF5" w:rsidRPr="009A5981" w:rsidRDefault="002F1EF5" w:rsidP="009A5981">
            <w:pPr>
              <w:autoSpaceDE w:val="0"/>
              <w:autoSpaceDN w:val="0"/>
              <w:adjustRightInd w:val="0"/>
              <w:contextualSpacing/>
              <w:jc w:val="both"/>
              <w:rPr>
                <w:rFonts w:ascii="Times New Roman" w:hAnsi="Times New Roman" w:cs="Times New Roman"/>
                <w:sz w:val="28"/>
                <w:szCs w:val="28"/>
              </w:rPr>
            </w:pPr>
            <w:r w:rsidRPr="009A5981">
              <w:rPr>
                <w:rFonts w:ascii="Times New Roman" w:hAnsi="Times New Roman" w:cs="Times New Roman"/>
                <w:sz w:val="28"/>
                <w:szCs w:val="28"/>
              </w:rPr>
              <w:t>3</w:t>
            </w:r>
          </w:p>
        </w:tc>
        <w:tc>
          <w:tcPr>
            <w:tcW w:w="7169" w:type="dxa"/>
          </w:tcPr>
          <w:p w:rsidR="002F1EF5" w:rsidRPr="009A5981" w:rsidRDefault="002F1EF5" w:rsidP="009A5981">
            <w:pPr>
              <w:autoSpaceDE w:val="0"/>
              <w:autoSpaceDN w:val="0"/>
              <w:adjustRightInd w:val="0"/>
              <w:contextualSpacing/>
              <w:jc w:val="both"/>
              <w:rPr>
                <w:rFonts w:ascii="Times New Roman" w:hAnsi="Times New Roman" w:cs="Times New Roman"/>
                <w:sz w:val="28"/>
                <w:szCs w:val="28"/>
              </w:rPr>
            </w:pPr>
            <w:r w:rsidRPr="009A5981">
              <w:rPr>
                <w:rFonts w:ascii="Times New Roman" w:hAnsi="Times New Roman" w:cs="Times New Roman"/>
                <w:sz w:val="28"/>
                <w:szCs w:val="28"/>
              </w:rPr>
              <w:t>Обеспечение продолжения осуществления видов деятельности, которые реализовываются организацией, предлагаемой к реорганизации или ликвидации</w:t>
            </w:r>
          </w:p>
          <w:p w:rsidR="002F1EF5" w:rsidRPr="009A5981" w:rsidRDefault="002F1EF5" w:rsidP="009A5981">
            <w:pPr>
              <w:autoSpaceDE w:val="0"/>
              <w:autoSpaceDN w:val="0"/>
              <w:adjustRightInd w:val="0"/>
              <w:contextualSpacing/>
              <w:jc w:val="both"/>
              <w:rPr>
                <w:rFonts w:ascii="Times New Roman" w:hAnsi="Times New Roman" w:cs="Times New Roman"/>
                <w:sz w:val="28"/>
                <w:szCs w:val="28"/>
              </w:rPr>
            </w:pPr>
          </w:p>
        </w:tc>
        <w:tc>
          <w:tcPr>
            <w:tcW w:w="1984" w:type="dxa"/>
          </w:tcPr>
          <w:p w:rsidR="002F1EF5" w:rsidRPr="009A5981" w:rsidRDefault="002F1EF5" w:rsidP="009A5981">
            <w:pPr>
              <w:pStyle w:val="ConsPlusNormal"/>
              <w:contextualSpacing/>
              <w:rPr>
                <w:rFonts w:ascii="Times New Roman" w:hAnsi="Times New Roman" w:cs="Times New Roman"/>
                <w:sz w:val="28"/>
                <w:szCs w:val="28"/>
              </w:rPr>
            </w:pPr>
            <w:r w:rsidRPr="009A5981">
              <w:rPr>
                <w:rFonts w:ascii="Times New Roman" w:hAnsi="Times New Roman" w:cs="Times New Roman"/>
                <w:sz w:val="28"/>
                <w:szCs w:val="28"/>
              </w:rPr>
              <w:t xml:space="preserve">Обеспечено / </w:t>
            </w:r>
          </w:p>
          <w:p w:rsidR="002F1EF5" w:rsidRPr="009A5981" w:rsidRDefault="002F1EF5" w:rsidP="009A5981">
            <w:pPr>
              <w:pStyle w:val="ConsPlusNormal"/>
              <w:contextualSpacing/>
              <w:rPr>
                <w:rFonts w:ascii="Times New Roman" w:hAnsi="Times New Roman" w:cs="Times New Roman"/>
                <w:sz w:val="28"/>
                <w:szCs w:val="28"/>
              </w:rPr>
            </w:pPr>
            <w:r w:rsidRPr="009A5981">
              <w:rPr>
                <w:rFonts w:ascii="Times New Roman" w:hAnsi="Times New Roman" w:cs="Times New Roman"/>
                <w:sz w:val="28"/>
                <w:szCs w:val="28"/>
              </w:rPr>
              <w:t>не обеспечено</w:t>
            </w:r>
          </w:p>
        </w:tc>
      </w:tr>
    </w:tbl>
    <w:p w:rsidR="002F1EF5" w:rsidRPr="009A5981" w:rsidRDefault="002F1EF5" w:rsidP="009A5981">
      <w:pPr>
        <w:pStyle w:val="ConsPlusNormal"/>
        <w:contextualSpacing/>
        <w:rPr>
          <w:rFonts w:ascii="Times New Roman" w:hAnsi="Times New Roman" w:cs="Times New Roman"/>
          <w:sz w:val="28"/>
          <w:szCs w:val="28"/>
        </w:rPr>
        <w:sectPr w:rsidR="002F1EF5" w:rsidRPr="009A5981" w:rsidSect="00B03FA5">
          <w:headerReference w:type="default" r:id="rId8"/>
          <w:type w:val="continuous"/>
          <w:pgSz w:w="11905" w:h="16838"/>
          <w:pgMar w:top="567" w:right="567" w:bottom="1134" w:left="1701" w:header="0" w:footer="0" w:gutter="0"/>
          <w:cols w:space="720"/>
          <w:titlePg/>
          <w:docGrid w:linePitch="299"/>
        </w:sectPr>
      </w:pPr>
    </w:p>
    <w:p w:rsidR="002A1B74" w:rsidRPr="009A5981" w:rsidRDefault="002A1B74"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right"/>
        <w:outlineLvl w:val="0"/>
        <w:rPr>
          <w:rFonts w:ascii="Times New Roman" w:hAnsi="Times New Roman" w:cs="Times New Roman"/>
          <w:sz w:val="28"/>
          <w:szCs w:val="28"/>
        </w:rPr>
      </w:pPr>
      <w:r w:rsidRPr="009A5981">
        <w:rPr>
          <w:rFonts w:ascii="Times New Roman" w:hAnsi="Times New Roman" w:cs="Times New Roman"/>
          <w:sz w:val="28"/>
          <w:szCs w:val="28"/>
        </w:rPr>
        <w:lastRenderedPageBreak/>
        <w:t>Приложение № 4</w:t>
      </w:r>
    </w:p>
    <w:p w:rsidR="002A1B74" w:rsidRPr="009A5981" w:rsidRDefault="002A1B7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к постановлению Администрации</w:t>
      </w:r>
    </w:p>
    <w:p w:rsidR="002A1B74" w:rsidRPr="009A5981" w:rsidRDefault="002A1B7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Сямженского муниципального округа</w:t>
      </w:r>
    </w:p>
    <w:p w:rsidR="002A1B74" w:rsidRPr="009A5981" w:rsidRDefault="002A1B7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от 0</w:t>
      </w:r>
      <w:r w:rsidR="0091747F">
        <w:rPr>
          <w:rFonts w:ascii="Times New Roman" w:hAnsi="Times New Roman" w:cs="Times New Roman"/>
          <w:sz w:val="28"/>
          <w:szCs w:val="28"/>
        </w:rPr>
        <w:t>6</w:t>
      </w:r>
      <w:r w:rsidRPr="009A5981">
        <w:rPr>
          <w:rFonts w:ascii="Times New Roman" w:hAnsi="Times New Roman" w:cs="Times New Roman"/>
          <w:sz w:val="28"/>
          <w:szCs w:val="28"/>
        </w:rPr>
        <w:t xml:space="preserve">.03.2024 № </w:t>
      </w:r>
      <w:r w:rsidR="0091747F">
        <w:rPr>
          <w:rFonts w:ascii="Times New Roman" w:hAnsi="Times New Roman" w:cs="Times New Roman"/>
          <w:sz w:val="28"/>
          <w:szCs w:val="28"/>
        </w:rPr>
        <w:t>127</w:t>
      </w: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2A1B74" w:rsidP="009A5981">
      <w:pPr>
        <w:pStyle w:val="ConsPlusTitle"/>
        <w:contextualSpacing/>
        <w:jc w:val="center"/>
        <w:rPr>
          <w:rFonts w:ascii="Times New Roman" w:hAnsi="Times New Roman" w:cs="Times New Roman"/>
          <w:b w:val="0"/>
          <w:sz w:val="28"/>
          <w:szCs w:val="28"/>
        </w:rPr>
      </w:pPr>
      <w:bookmarkStart w:id="4" w:name="P183"/>
      <w:bookmarkEnd w:id="4"/>
      <w:r w:rsidRPr="009A5981">
        <w:rPr>
          <w:rFonts w:ascii="Times New Roman" w:hAnsi="Times New Roman" w:cs="Times New Roman"/>
          <w:b w:val="0"/>
          <w:sz w:val="28"/>
          <w:szCs w:val="28"/>
        </w:rPr>
        <w:t>Перечень</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документов, необходимых для проведения оценки последствий</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принятия решения о реконструкции, модернизации, об изменении</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назначения, ликвидации объекта социальной инфраструктуры</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для детей, являющегося муниципальной собственностью</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(далее - объект недвижимого имущества)</w:t>
      </w: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 Копии инвентарных карточек учета основных средств на объект недвижимого имущества и на земельный участок под указанным объектом.</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2. Копии правоустанавливающих и (или) правоудостоверяющих документов на объект недвижимого имущества и на земельный участок под указанным объектом.</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3. Выписки из реестра муниципальной собственности на объект недвижимого имущества и на земельный участок под указанным объектом.</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4. Копии документов технического и кадастрового учета на объект недвижимого имущества.</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5. Копии документов кадастрового учета на земельный участок под объектом недвижимого имущества.</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6. Фотографии объекта недвижимого имущества с указанием даты съемки и адресных ориентиров.</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7. Ситуационный план с указанием границ земельного участка объекта недвижимого имущества и иных объектов (включая не завершенные строительством объекты), принадлежащих третьим лицам, расположенных на указанном земельном участке.</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8. Обоснование необходимости и целесообразности реконструкции, модернизации, изменения назначения, ликвидации объекта недвижимого имущества.</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9. Справка о стоимости предложенных к проведению работ по ликвидации объекта недвижимого имущества (в случае принятия решения о ликвидации объекта недвижимого имущества).</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10. Копии документов, подтверждающих наличие источников финансирования работ по реконструкции, модернизации, ликвидации объекта недвижимого имущества (в случае принятия решения о реконструкции, модернизации, ликвидации объекта недвижимого имущества).</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11. Справка-обоснование, содержащая предложения по дальнейшему использованию земельного участка с указанием кадастрового номера, площади (в случае принятия решения о ликвидации объекта недвижимого имущества).</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12. Справка, содержащая анализ последствий проведения реконструкции, модернизации, изменения назначения, ликвидации объекта недвижимого имущества.</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 xml:space="preserve">13. Справка, подтверждающая обеспечение продолжения оказания </w:t>
      </w:r>
      <w:r w:rsidRPr="009A5981">
        <w:rPr>
          <w:rFonts w:ascii="Times New Roman" w:hAnsi="Times New Roman" w:cs="Times New Roman"/>
          <w:sz w:val="28"/>
          <w:szCs w:val="28"/>
        </w:rPr>
        <w:lastRenderedPageBreak/>
        <w:t>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14.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до принятия решения о реконструкции, модернизации, изменении назначения, ликвидации этого объекта.</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15. Справка о текущем использовании объекта недвижимого имущества.</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16. Справка о порядке продолжения деятельности, которая велась организацией с использованием объекта недвижимого имущества, в случае проведения реконструкции, модернизации, изменения назначения, ликвидации этого объекта.</w:t>
      </w: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right"/>
        <w:outlineLvl w:val="0"/>
        <w:rPr>
          <w:rFonts w:ascii="Times New Roman" w:hAnsi="Times New Roman" w:cs="Times New Roman"/>
          <w:sz w:val="28"/>
          <w:szCs w:val="28"/>
        </w:rPr>
      </w:pPr>
      <w:r w:rsidRPr="009A5981">
        <w:rPr>
          <w:rFonts w:ascii="Times New Roman" w:hAnsi="Times New Roman" w:cs="Times New Roman"/>
          <w:sz w:val="28"/>
          <w:szCs w:val="28"/>
        </w:rPr>
        <w:lastRenderedPageBreak/>
        <w:t>Приложение № 5</w:t>
      </w:r>
    </w:p>
    <w:p w:rsidR="002A1B74" w:rsidRPr="009A5981" w:rsidRDefault="002A1B7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к постановлению Администрации</w:t>
      </w:r>
    </w:p>
    <w:p w:rsidR="002A1B74" w:rsidRPr="009A5981" w:rsidRDefault="002A1B7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Сямженского муниципального округа</w:t>
      </w:r>
    </w:p>
    <w:p w:rsidR="002A1B74" w:rsidRPr="009A5981" w:rsidRDefault="002A1B7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от 0</w:t>
      </w:r>
      <w:r w:rsidR="0091747F">
        <w:rPr>
          <w:rFonts w:ascii="Times New Roman" w:hAnsi="Times New Roman" w:cs="Times New Roman"/>
          <w:sz w:val="28"/>
          <w:szCs w:val="28"/>
        </w:rPr>
        <w:t>6</w:t>
      </w:r>
      <w:r w:rsidRPr="009A5981">
        <w:rPr>
          <w:rFonts w:ascii="Times New Roman" w:hAnsi="Times New Roman" w:cs="Times New Roman"/>
          <w:sz w:val="28"/>
          <w:szCs w:val="28"/>
        </w:rPr>
        <w:t xml:space="preserve">.03.2024 № </w:t>
      </w:r>
      <w:r w:rsidR="0091747F">
        <w:rPr>
          <w:rFonts w:ascii="Times New Roman" w:hAnsi="Times New Roman" w:cs="Times New Roman"/>
          <w:sz w:val="28"/>
          <w:szCs w:val="28"/>
        </w:rPr>
        <w:t>127</w:t>
      </w: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2A1B74" w:rsidP="009A5981">
      <w:pPr>
        <w:pStyle w:val="ConsPlusTitle"/>
        <w:contextualSpacing/>
        <w:jc w:val="center"/>
        <w:rPr>
          <w:rFonts w:ascii="Times New Roman" w:hAnsi="Times New Roman" w:cs="Times New Roman"/>
          <w:b w:val="0"/>
          <w:sz w:val="28"/>
          <w:szCs w:val="28"/>
        </w:rPr>
      </w:pPr>
      <w:bookmarkStart w:id="5" w:name="P217"/>
      <w:bookmarkEnd w:id="5"/>
      <w:r w:rsidRPr="009A5981">
        <w:rPr>
          <w:rFonts w:ascii="Times New Roman" w:hAnsi="Times New Roman" w:cs="Times New Roman"/>
          <w:b w:val="0"/>
          <w:sz w:val="28"/>
          <w:szCs w:val="28"/>
        </w:rPr>
        <w:t>Перечень</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документов, необходимых для проведения оценки последствий</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заключения муниципальной организацией, образующей социальную</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инфраструктуру для детей, договора аренды или договора</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безвозмездного пользования закрепленных</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за ней объектов собственности</w:t>
      </w: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 xml:space="preserve">1. Письменное согласие </w:t>
      </w:r>
      <w:r w:rsidR="009A5981" w:rsidRPr="009A5981">
        <w:rPr>
          <w:rFonts w:ascii="Times New Roman" w:hAnsi="Times New Roman" w:cs="Times New Roman"/>
          <w:sz w:val="28"/>
          <w:szCs w:val="28"/>
        </w:rPr>
        <w:t>Администрации Сямженского муниципального округа</w:t>
      </w:r>
      <w:r w:rsidRPr="009A5981">
        <w:rPr>
          <w:rFonts w:ascii="Times New Roman" w:hAnsi="Times New Roman" w:cs="Times New Roman"/>
          <w:sz w:val="28"/>
          <w:szCs w:val="28"/>
        </w:rPr>
        <w:t xml:space="preserve"> на передачу в аренду или в безвозмездное пользование объектов собственности, закрепленных за муниципальной организацией, образующей социальную инфраструктуру для детей (далее - муниципальная организация).</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2. Перечень объектов муниципальной собственности, передаваемых в аренду или в безвозмездное пользование, с указанием их балансовой стоимости и начисленного износа на последнюю отчетную дату.</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3. Копия технического или кадастрового паспорта объекта аренды.</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При передаче в аренду или в безвозмездное пользование нежилых помещений - копия плана из технического или кадастрового паспорта с указанием передаваемых помещений.</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4. Справка - обоснование целесообразности передачи в аренду или в безвозмездное пользование объекта недвижимого имущества за подписью руководителя организации, включающее прогноз влияния результатов сделки по передаче объекта недвижимого имущества в аренду или в безвозмездное пользование на повышение эффективности деятельности организации с указанием планируемого использования средств, полученных от сделки.</w:t>
      </w: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9A5981" w:rsidRPr="009A5981" w:rsidRDefault="009A5981" w:rsidP="009A5981">
      <w:pPr>
        <w:pStyle w:val="ConsPlusNormal"/>
        <w:contextualSpacing/>
        <w:jc w:val="both"/>
        <w:rPr>
          <w:rFonts w:ascii="Times New Roman" w:hAnsi="Times New Roman" w:cs="Times New Roman"/>
          <w:sz w:val="28"/>
          <w:szCs w:val="28"/>
        </w:rPr>
      </w:pPr>
    </w:p>
    <w:p w:rsidR="002A1B74" w:rsidRPr="009A5981" w:rsidRDefault="002A1B74" w:rsidP="009A5981">
      <w:pPr>
        <w:pStyle w:val="ConsPlusNormal"/>
        <w:contextualSpacing/>
        <w:jc w:val="right"/>
        <w:outlineLvl w:val="0"/>
        <w:rPr>
          <w:rFonts w:ascii="Times New Roman" w:hAnsi="Times New Roman" w:cs="Times New Roman"/>
          <w:sz w:val="28"/>
          <w:szCs w:val="28"/>
        </w:rPr>
      </w:pPr>
      <w:r w:rsidRPr="009A5981">
        <w:rPr>
          <w:rFonts w:ascii="Times New Roman" w:hAnsi="Times New Roman" w:cs="Times New Roman"/>
          <w:sz w:val="28"/>
          <w:szCs w:val="28"/>
        </w:rPr>
        <w:lastRenderedPageBreak/>
        <w:t>Приложение № 6</w:t>
      </w:r>
    </w:p>
    <w:p w:rsidR="002A1B74" w:rsidRPr="009A5981" w:rsidRDefault="002A1B7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к постановлению Администрации</w:t>
      </w:r>
    </w:p>
    <w:p w:rsidR="002A1B74" w:rsidRPr="009A5981" w:rsidRDefault="002A1B7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Сямженского муниципального округа</w:t>
      </w:r>
    </w:p>
    <w:p w:rsidR="002A1B74" w:rsidRPr="009A5981" w:rsidRDefault="002A1B74"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от 0</w:t>
      </w:r>
      <w:r w:rsidR="0091747F">
        <w:rPr>
          <w:rFonts w:ascii="Times New Roman" w:hAnsi="Times New Roman" w:cs="Times New Roman"/>
          <w:sz w:val="28"/>
          <w:szCs w:val="28"/>
        </w:rPr>
        <w:t>6</w:t>
      </w:r>
      <w:r w:rsidRPr="009A5981">
        <w:rPr>
          <w:rFonts w:ascii="Times New Roman" w:hAnsi="Times New Roman" w:cs="Times New Roman"/>
          <w:sz w:val="28"/>
          <w:szCs w:val="28"/>
        </w:rPr>
        <w:t xml:space="preserve">.03.2024 № </w:t>
      </w:r>
      <w:r w:rsidR="0091747F">
        <w:rPr>
          <w:rFonts w:ascii="Times New Roman" w:hAnsi="Times New Roman" w:cs="Times New Roman"/>
          <w:sz w:val="28"/>
          <w:szCs w:val="28"/>
        </w:rPr>
        <w:t>127</w:t>
      </w: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2A1B74" w:rsidP="009A5981">
      <w:pPr>
        <w:pStyle w:val="ConsPlusTitle"/>
        <w:contextualSpacing/>
        <w:jc w:val="center"/>
        <w:rPr>
          <w:rFonts w:ascii="Times New Roman" w:hAnsi="Times New Roman" w:cs="Times New Roman"/>
          <w:b w:val="0"/>
          <w:sz w:val="28"/>
          <w:szCs w:val="28"/>
        </w:rPr>
      </w:pPr>
      <w:bookmarkStart w:id="6" w:name="P247"/>
      <w:bookmarkEnd w:id="6"/>
      <w:r w:rsidRPr="009A5981">
        <w:rPr>
          <w:rFonts w:ascii="Times New Roman" w:hAnsi="Times New Roman" w:cs="Times New Roman"/>
          <w:b w:val="0"/>
          <w:sz w:val="28"/>
          <w:szCs w:val="28"/>
        </w:rPr>
        <w:t>Перечень</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документов, необходимых для проведения оценки последствий</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принятия решения о реорганизации или ликвидации</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муниципальных организаций, образующих социальную</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инфраструктуру для детей (далее - организация,</w:t>
      </w:r>
    </w:p>
    <w:p w:rsidR="0019005B" w:rsidRPr="009A5981" w:rsidRDefault="002A1B74" w:rsidP="009A5981">
      <w:pPr>
        <w:pStyle w:val="ConsPlusTitle"/>
        <w:contextualSpacing/>
        <w:jc w:val="center"/>
        <w:rPr>
          <w:rFonts w:ascii="Times New Roman" w:hAnsi="Times New Roman" w:cs="Times New Roman"/>
          <w:b w:val="0"/>
          <w:sz w:val="28"/>
          <w:szCs w:val="28"/>
        </w:rPr>
      </w:pPr>
      <w:r w:rsidRPr="009A5981">
        <w:rPr>
          <w:rFonts w:ascii="Times New Roman" w:hAnsi="Times New Roman" w:cs="Times New Roman"/>
          <w:b w:val="0"/>
          <w:sz w:val="28"/>
          <w:szCs w:val="28"/>
        </w:rPr>
        <w:t>муниципальная организация)</w:t>
      </w: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 Сведения (с приложением заверенных копий подтверждающих документов) о деятельности муниципальных организаций, образующих социальную инфраструктуру для детей, включающие:</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1.1. Справки о штатной и среднесписочной численности работников (утвержденное штатное расписание, справка о среднесписочной численности работников, информация о предельной штатной численности работников организации).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1.2. Справки о количестве лиц, пользующихся услугами организаций, предлагаемых к реорганизации или ликвидации.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1.3. Справки о составе имущественного комплекса (особо ценное движимое имущество, недвижимое имущество, в том числе земельные участки), а также о недвижимом имуществе, предоставленном организации на основании договора аренды, договора безвозмездного пользования (с приложением копий договоров аренды/безвозмездного пользования и приложений к ним).</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1.4. Справки о задолженности организации перед физическими и юридическими лицами (в том числе информация о просроченной кредиторской задолженности) с выделением задолженности перед работниками организации и задолженности по уплате налогов, а также страховые взносы в государственные внебюджетные фонды.</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1.5. Справки о бюджетных и внебюджетных ассигнованиях.</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1.6. Справки о заключенных договорах на целевую подготовку обучающихся (для муниципальных образовательных учреждений).</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1.7. Копии уставов с изменениями (при наличии), зарегистрированными в установленном порядке.</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1.8. Копии лицензий на осуществление образовательной деятельности (для муниципального дошкольного образовательного учреждения, муниципального общеобразовательного учреждения, муниципального образовательного учреждения дополнительного образования).</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1.9. Копии свидетельств о государственной аккредитации (для муниципального дошкольного образовательного учреждения, муниципального общеобразовательного учреждения, муниципального образовательного учреждения дополнительного образования).</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 xml:space="preserve">2. Обоснование необходимости реорганизации или ликвидации </w:t>
      </w:r>
      <w:r w:rsidRPr="009A5981">
        <w:rPr>
          <w:rFonts w:ascii="Times New Roman" w:hAnsi="Times New Roman" w:cs="Times New Roman"/>
          <w:sz w:val="28"/>
          <w:szCs w:val="28"/>
        </w:rPr>
        <w:lastRenderedPageBreak/>
        <w:t>муниципальной организации, включающее в себя анализ социально-экономических последствий предлагаемой реорганизации или ликвидации.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3. Справка - подтверждение об обеспечении продолжения предоставления и получения образования, уровень и качество которого не могут быть ниже требований, установленных федеральными государственными образовательными стандартами, федеральными государственными требованиями и образовательными стандартами (для муниципального дошкольного образовательного учреждения, муниципального общеобразовательного учреждения, муниципального образовательного учреждения дополнительного образования).</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4. Справка - подтверждение об обеспечении завершения обучения обучающихся учреждений, предлагаемых к реорганизации или ликвидации (для муниципального дошкольного образовательного учреждения, муниципального общеобразовательного учреждения, муниципального образовательного учреждения дополнительного образования).</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5. Справка - подтверждение о необходимости продолжения осуществления видов деятельности, реализующихся только организациями, предлагаемыми к реорганизации или ликвидации.</w:t>
      </w:r>
    </w:p>
    <w:p w:rsidR="0019005B" w:rsidRPr="009A5981" w:rsidRDefault="0019005B" w:rsidP="009A5981">
      <w:pPr>
        <w:pStyle w:val="ConsPlusNormal"/>
        <w:ind w:firstLine="709"/>
        <w:contextualSpacing/>
        <w:jc w:val="both"/>
        <w:rPr>
          <w:rFonts w:ascii="Times New Roman" w:hAnsi="Times New Roman" w:cs="Times New Roman"/>
          <w:sz w:val="28"/>
          <w:szCs w:val="28"/>
        </w:rPr>
      </w:pPr>
      <w:r w:rsidRPr="009A5981">
        <w:rPr>
          <w:rFonts w:ascii="Times New Roman" w:hAnsi="Times New Roman" w:cs="Times New Roman"/>
          <w:sz w:val="28"/>
          <w:szCs w:val="28"/>
        </w:rPr>
        <w:t>6. При рассмотрении вопроса о реорганизации представляется проект концепции развития организации-правопреемника после завершения процесса реорганизации, а также проект плана реорганизационных мероприятий организации. При рассмотрении вопроса о ликвидации представляется проект плана мероприятий по ликвидации организации.</w:t>
      </w:r>
    </w:p>
    <w:p w:rsidR="0019005B" w:rsidRPr="009A5981" w:rsidRDefault="0019005B" w:rsidP="009A5981">
      <w:pPr>
        <w:pStyle w:val="ConsPlusNormal"/>
        <w:contextualSpacing/>
        <w:jc w:val="both"/>
        <w:rPr>
          <w:rFonts w:ascii="Times New Roman" w:hAnsi="Times New Roman" w:cs="Times New Roman"/>
          <w:sz w:val="28"/>
          <w:szCs w:val="28"/>
        </w:rPr>
      </w:pPr>
    </w:p>
    <w:p w:rsidR="0019005B" w:rsidRPr="009A5981" w:rsidRDefault="0019005B" w:rsidP="009A5981">
      <w:pPr>
        <w:pStyle w:val="ConsPlusNormal"/>
        <w:contextualSpacing/>
        <w:jc w:val="both"/>
        <w:rPr>
          <w:rFonts w:ascii="Times New Roman" w:hAnsi="Times New Roman" w:cs="Times New Roman"/>
          <w:sz w:val="28"/>
          <w:szCs w:val="28"/>
        </w:rPr>
      </w:pPr>
    </w:p>
    <w:p w:rsidR="00734EA4" w:rsidRPr="009A5981" w:rsidRDefault="00734EA4"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spacing w:after="0" w:line="240" w:lineRule="auto"/>
        <w:contextualSpacing/>
        <w:rPr>
          <w:rFonts w:ascii="Times New Roman" w:hAnsi="Times New Roman" w:cs="Times New Roman"/>
          <w:sz w:val="28"/>
          <w:szCs w:val="28"/>
        </w:rPr>
      </w:pPr>
    </w:p>
    <w:p w:rsidR="009A5981" w:rsidRPr="009A5981" w:rsidRDefault="009A5981" w:rsidP="009A5981">
      <w:pPr>
        <w:pStyle w:val="ConsPlusNormal"/>
        <w:contextualSpacing/>
        <w:jc w:val="right"/>
        <w:outlineLvl w:val="0"/>
        <w:rPr>
          <w:rFonts w:ascii="Times New Roman" w:hAnsi="Times New Roman" w:cs="Times New Roman"/>
          <w:sz w:val="28"/>
          <w:szCs w:val="28"/>
        </w:rPr>
      </w:pPr>
      <w:r w:rsidRPr="009A5981">
        <w:rPr>
          <w:rFonts w:ascii="Times New Roman" w:hAnsi="Times New Roman" w:cs="Times New Roman"/>
          <w:sz w:val="28"/>
          <w:szCs w:val="28"/>
        </w:rPr>
        <w:lastRenderedPageBreak/>
        <w:t>Приложение № 7</w:t>
      </w:r>
    </w:p>
    <w:p w:rsidR="009A5981" w:rsidRPr="009A5981" w:rsidRDefault="009A5981"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к постановлению Администрации</w:t>
      </w:r>
    </w:p>
    <w:p w:rsidR="009A5981" w:rsidRPr="009A5981" w:rsidRDefault="009A5981"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Сямженского муниципального округа</w:t>
      </w:r>
    </w:p>
    <w:p w:rsidR="009A5981" w:rsidRPr="009A5981" w:rsidRDefault="009A5981" w:rsidP="009A5981">
      <w:pPr>
        <w:pStyle w:val="ConsPlusNormal"/>
        <w:contextualSpacing/>
        <w:jc w:val="right"/>
        <w:rPr>
          <w:rFonts w:ascii="Times New Roman" w:hAnsi="Times New Roman" w:cs="Times New Roman"/>
          <w:sz w:val="28"/>
          <w:szCs w:val="28"/>
        </w:rPr>
      </w:pPr>
      <w:r w:rsidRPr="009A5981">
        <w:rPr>
          <w:rFonts w:ascii="Times New Roman" w:hAnsi="Times New Roman" w:cs="Times New Roman"/>
          <w:sz w:val="28"/>
          <w:szCs w:val="28"/>
        </w:rPr>
        <w:t>от 0</w:t>
      </w:r>
      <w:r w:rsidR="0091747F">
        <w:rPr>
          <w:rFonts w:ascii="Times New Roman" w:hAnsi="Times New Roman" w:cs="Times New Roman"/>
          <w:sz w:val="28"/>
          <w:szCs w:val="28"/>
        </w:rPr>
        <w:t>6</w:t>
      </w:r>
      <w:r w:rsidRPr="009A5981">
        <w:rPr>
          <w:rFonts w:ascii="Times New Roman" w:hAnsi="Times New Roman" w:cs="Times New Roman"/>
          <w:sz w:val="28"/>
          <w:szCs w:val="28"/>
        </w:rPr>
        <w:t xml:space="preserve">.03.2024 № </w:t>
      </w:r>
      <w:r w:rsidR="0091747F">
        <w:rPr>
          <w:rFonts w:ascii="Times New Roman" w:hAnsi="Times New Roman" w:cs="Times New Roman"/>
          <w:sz w:val="28"/>
          <w:szCs w:val="28"/>
        </w:rPr>
        <w:t>127</w:t>
      </w:r>
    </w:p>
    <w:p w:rsidR="009A5981" w:rsidRDefault="009A5981" w:rsidP="009A5981">
      <w:pPr>
        <w:spacing w:after="0" w:line="240" w:lineRule="auto"/>
        <w:contextualSpacing/>
        <w:rPr>
          <w:rFonts w:ascii="Times New Roman" w:hAnsi="Times New Roman" w:cs="Times New Roman"/>
          <w:sz w:val="28"/>
          <w:szCs w:val="28"/>
        </w:rPr>
      </w:pPr>
    </w:p>
    <w:p w:rsidR="009A5981" w:rsidRDefault="009A5981" w:rsidP="009A5981">
      <w:pPr>
        <w:spacing w:after="0" w:line="240" w:lineRule="auto"/>
        <w:contextualSpacing/>
        <w:jc w:val="center"/>
        <w:rPr>
          <w:rFonts w:ascii="Times New Roman" w:hAnsi="Times New Roman" w:cs="Times New Roman"/>
          <w:sz w:val="28"/>
          <w:szCs w:val="28"/>
        </w:rPr>
      </w:pPr>
      <w:r w:rsidRPr="009A5981">
        <w:rPr>
          <w:rFonts w:ascii="Times New Roman" w:hAnsi="Times New Roman" w:cs="Times New Roman"/>
          <w:sz w:val="28"/>
          <w:szCs w:val="28"/>
        </w:rPr>
        <w:t xml:space="preserve">Состав комиссии </w:t>
      </w:r>
    </w:p>
    <w:p w:rsidR="009A5981" w:rsidRDefault="009A5981" w:rsidP="009A5981">
      <w:pPr>
        <w:spacing w:after="0" w:line="240" w:lineRule="auto"/>
        <w:contextualSpacing/>
        <w:jc w:val="center"/>
        <w:rPr>
          <w:rFonts w:ascii="Times New Roman" w:hAnsi="Times New Roman" w:cs="Times New Roman"/>
          <w:sz w:val="28"/>
          <w:szCs w:val="28"/>
        </w:rPr>
      </w:pPr>
      <w:r w:rsidRPr="009A5981">
        <w:rPr>
          <w:rFonts w:ascii="Times New Roman" w:hAnsi="Times New Roman" w:cs="Times New Roman"/>
          <w:sz w:val="28"/>
          <w:szCs w:val="28"/>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реорганизации или ликвидации муниципальных организаций, образующих социальную инфраструктуру для детей, а также проведению оценки последствий заключения муниципальной организацией, образующей социальную инфраструктуру для детей, договора аренды или договора безвозмездного пользования закрепленных за ней объектов собственности</w:t>
      </w:r>
    </w:p>
    <w:p w:rsidR="009A5981" w:rsidRDefault="009A5981" w:rsidP="009A5981">
      <w:pPr>
        <w:spacing w:after="0" w:line="240" w:lineRule="auto"/>
        <w:contextualSpacing/>
        <w:jc w:val="center"/>
        <w:rPr>
          <w:rFonts w:ascii="Times New Roman" w:hAnsi="Times New Roman" w:cs="Times New Roman"/>
          <w:sz w:val="28"/>
          <w:szCs w:val="28"/>
        </w:rPr>
      </w:pPr>
    </w:p>
    <w:p w:rsidR="009A5981" w:rsidRDefault="009A5981" w:rsidP="009A598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Кондакова М.С. – заместитель главы Сямженского муниципального округа, председатель комиссии;</w:t>
      </w:r>
    </w:p>
    <w:p w:rsidR="009A5981" w:rsidRDefault="009A5981" w:rsidP="009A598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Кузовлева И.О. – начальник Управления образования Сямженского муниципального округа, заместитель председателя комиссии</w:t>
      </w:r>
      <w:r w:rsidR="005B2DDA">
        <w:rPr>
          <w:rFonts w:ascii="Times New Roman" w:hAnsi="Times New Roman" w:cs="Times New Roman"/>
          <w:sz w:val="28"/>
          <w:szCs w:val="28"/>
        </w:rPr>
        <w:t>*</w:t>
      </w:r>
      <w:r>
        <w:rPr>
          <w:rFonts w:ascii="Times New Roman" w:hAnsi="Times New Roman" w:cs="Times New Roman"/>
          <w:sz w:val="28"/>
          <w:szCs w:val="28"/>
        </w:rPr>
        <w:t>;</w:t>
      </w:r>
    </w:p>
    <w:p w:rsidR="009A5981" w:rsidRDefault="009A5981" w:rsidP="009A598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Житкова Н.А. – заведующий информационно-методическим отделом Управления образования Сямженского муниципального округа, секретарь комиссии</w:t>
      </w:r>
      <w:r w:rsidR="005B2DDA">
        <w:rPr>
          <w:rFonts w:ascii="Times New Roman" w:hAnsi="Times New Roman" w:cs="Times New Roman"/>
          <w:sz w:val="28"/>
          <w:szCs w:val="28"/>
        </w:rPr>
        <w:t>*</w:t>
      </w:r>
      <w:r>
        <w:rPr>
          <w:rFonts w:ascii="Times New Roman" w:hAnsi="Times New Roman" w:cs="Times New Roman"/>
          <w:sz w:val="28"/>
          <w:szCs w:val="28"/>
        </w:rPr>
        <w:t>.</w:t>
      </w:r>
    </w:p>
    <w:p w:rsidR="009A5981" w:rsidRDefault="009A5981" w:rsidP="009A5981">
      <w:pPr>
        <w:spacing w:after="0" w:line="240" w:lineRule="auto"/>
        <w:ind w:firstLine="708"/>
        <w:contextualSpacing/>
        <w:jc w:val="both"/>
        <w:rPr>
          <w:rFonts w:ascii="Times New Roman" w:hAnsi="Times New Roman" w:cs="Times New Roman"/>
          <w:sz w:val="28"/>
          <w:szCs w:val="28"/>
        </w:rPr>
      </w:pPr>
    </w:p>
    <w:p w:rsidR="009A5981" w:rsidRDefault="009A5981" w:rsidP="009A598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5B2DDA" w:rsidRDefault="005B2DDA" w:rsidP="009A5981">
      <w:pPr>
        <w:spacing w:after="0" w:line="240" w:lineRule="auto"/>
        <w:ind w:firstLine="708"/>
        <w:contextualSpacing/>
        <w:jc w:val="both"/>
        <w:rPr>
          <w:rFonts w:ascii="Times New Roman" w:hAnsi="Times New Roman" w:cs="Times New Roman"/>
          <w:sz w:val="28"/>
          <w:szCs w:val="28"/>
        </w:rPr>
      </w:pPr>
    </w:p>
    <w:p w:rsidR="005B2DDA" w:rsidRDefault="005B2DDA" w:rsidP="009A598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Кочкина Е.А. – председатель комитета по управлению имуществом Администрации Сямженского муниципального округа;</w:t>
      </w:r>
    </w:p>
    <w:p w:rsidR="005B2DDA" w:rsidRDefault="005B2DDA" w:rsidP="005B2DDA">
      <w:pPr>
        <w:spacing w:after="0" w:line="240" w:lineRule="auto"/>
        <w:ind w:firstLine="708"/>
        <w:contextualSpacing/>
        <w:jc w:val="both"/>
        <w:rPr>
          <w:rFonts w:ascii="Times New Roman" w:hAnsi="Times New Roman" w:cs="Times New Roman"/>
          <w:sz w:val="28"/>
          <w:szCs w:val="28"/>
        </w:rPr>
      </w:pPr>
      <w:r w:rsidRPr="00CB519C">
        <w:rPr>
          <w:rFonts w:ascii="Times New Roman" w:hAnsi="Times New Roman" w:cs="Times New Roman"/>
          <w:sz w:val="28"/>
          <w:szCs w:val="28"/>
        </w:rPr>
        <w:t>Хватова М.А. – консультант отдела строительс</w:t>
      </w:r>
      <w:r>
        <w:rPr>
          <w:rFonts w:ascii="Times New Roman" w:hAnsi="Times New Roman" w:cs="Times New Roman"/>
          <w:sz w:val="28"/>
          <w:szCs w:val="28"/>
        </w:rPr>
        <w:t>т</w:t>
      </w:r>
      <w:r w:rsidRPr="00CB519C">
        <w:rPr>
          <w:rFonts w:ascii="Times New Roman" w:hAnsi="Times New Roman" w:cs="Times New Roman"/>
          <w:sz w:val="28"/>
          <w:szCs w:val="28"/>
        </w:rPr>
        <w:t>ва, ЖКХ</w:t>
      </w:r>
      <w:r>
        <w:rPr>
          <w:rFonts w:ascii="Times New Roman" w:hAnsi="Times New Roman" w:cs="Times New Roman"/>
          <w:sz w:val="28"/>
          <w:szCs w:val="28"/>
        </w:rPr>
        <w:t xml:space="preserve"> и архитектуры Администрации Сямженского муниципального округа;</w:t>
      </w:r>
    </w:p>
    <w:p w:rsidR="009A5981" w:rsidRDefault="009A5981" w:rsidP="009A5981">
      <w:pPr>
        <w:spacing w:after="0" w:line="240" w:lineRule="auto"/>
        <w:ind w:firstLine="708"/>
        <w:contextualSpacing/>
        <w:jc w:val="both"/>
        <w:rPr>
          <w:rFonts w:ascii="Times New Roman" w:hAnsi="Times New Roman"/>
          <w:sz w:val="28"/>
          <w:szCs w:val="28"/>
        </w:rPr>
      </w:pPr>
      <w:r>
        <w:rPr>
          <w:rFonts w:ascii="Times New Roman" w:hAnsi="Times New Roman" w:cs="Times New Roman"/>
          <w:sz w:val="28"/>
          <w:szCs w:val="28"/>
        </w:rPr>
        <w:t xml:space="preserve">Яворивская Н.Ю. – </w:t>
      </w:r>
      <w:r>
        <w:rPr>
          <w:rFonts w:ascii="Times New Roman" w:hAnsi="Times New Roman"/>
          <w:sz w:val="28"/>
          <w:szCs w:val="28"/>
        </w:rPr>
        <w:t>юрист информационно-методического о</w:t>
      </w:r>
      <w:r w:rsidRPr="0051099B">
        <w:rPr>
          <w:rFonts w:ascii="Times New Roman" w:hAnsi="Times New Roman"/>
          <w:sz w:val="28"/>
          <w:szCs w:val="28"/>
        </w:rPr>
        <w:t>тдел</w:t>
      </w:r>
      <w:r>
        <w:rPr>
          <w:rFonts w:ascii="Times New Roman" w:hAnsi="Times New Roman"/>
          <w:sz w:val="28"/>
          <w:szCs w:val="28"/>
        </w:rPr>
        <w:t>а Управления образования Сямженского муниципального округа</w:t>
      </w:r>
      <w:r w:rsidR="005B2DDA">
        <w:rPr>
          <w:rFonts w:ascii="Times New Roman" w:hAnsi="Times New Roman"/>
          <w:sz w:val="28"/>
          <w:szCs w:val="28"/>
        </w:rPr>
        <w:t>*;</w:t>
      </w:r>
    </w:p>
    <w:p w:rsidR="005B2DDA" w:rsidRDefault="005B2DDA" w:rsidP="009A598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Дьякова Т.В. – инженер отдела ремонтов и материально-технического снабжения Управления образования Сямженского муниципального округа*.</w:t>
      </w:r>
    </w:p>
    <w:p w:rsidR="005B2DDA" w:rsidRDefault="005B2DDA" w:rsidP="009A5981">
      <w:pPr>
        <w:spacing w:after="0" w:line="240" w:lineRule="auto"/>
        <w:ind w:firstLine="708"/>
        <w:contextualSpacing/>
        <w:jc w:val="both"/>
        <w:rPr>
          <w:rFonts w:ascii="Times New Roman" w:hAnsi="Times New Roman"/>
          <w:sz w:val="28"/>
          <w:szCs w:val="28"/>
        </w:rPr>
      </w:pPr>
    </w:p>
    <w:p w:rsidR="005B2DDA" w:rsidRPr="009A5981" w:rsidRDefault="005B2DDA" w:rsidP="009A5981">
      <w:pPr>
        <w:spacing w:after="0" w:line="240" w:lineRule="auto"/>
        <w:ind w:firstLine="708"/>
        <w:contextualSpacing/>
        <w:jc w:val="both"/>
        <w:rPr>
          <w:rFonts w:ascii="Times New Roman" w:hAnsi="Times New Roman" w:cs="Times New Roman"/>
          <w:sz w:val="28"/>
          <w:szCs w:val="28"/>
        </w:rPr>
      </w:pPr>
      <w:r>
        <w:rPr>
          <w:rFonts w:ascii="Times New Roman" w:hAnsi="Times New Roman"/>
          <w:sz w:val="28"/>
          <w:szCs w:val="28"/>
        </w:rPr>
        <w:t>(*) – по согласованию.</w:t>
      </w:r>
    </w:p>
    <w:sectPr w:rsidR="005B2DDA" w:rsidRPr="009A5981" w:rsidSect="00B03FA5">
      <w:type w:val="continuous"/>
      <w:pgSz w:w="11905" w:h="16838"/>
      <w:pgMar w:top="567" w:right="567" w:bottom="1134"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C7E" w:rsidRDefault="00BD4C7E" w:rsidP="002F05E2">
      <w:pPr>
        <w:spacing w:after="0" w:line="240" w:lineRule="auto"/>
      </w:pPr>
      <w:r>
        <w:separator/>
      </w:r>
    </w:p>
  </w:endnote>
  <w:endnote w:type="continuationSeparator" w:id="1">
    <w:p w:rsidR="00BD4C7E" w:rsidRDefault="00BD4C7E" w:rsidP="002F0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C7E" w:rsidRDefault="00BD4C7E" w:rsidP="002F05E2">
      <w:pPr>
        <w:spacing w:after="0" w:line="240" w:lineRule="auto"/>
      </w:pPr>
      <w:r>
        <w:separator/>
      </w:r>
    </w:p>
  </w:footnote>
  <w:footnote w:type="continuationSeparator" w:id="1">
    <w:p w:rsidR="00BD4C7E" w:rsidRDefault="00BD4C7E" w:rsidP="002F0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5830"/>
      <w:docPartObj>
        <w:docPartGallery w:val="Page Numbers (Top of Page)"/>
        <w:docPartUnique/>
      </w:docPartObj>
    </w:sdtPr>
    <w:sdtContent>
      <w:p w:rsidR="009A5981" w:rsidRDefault="009A5981">
        <w:pPr>
          <w:pStyle w:val="a3"/>
          <w:jc w:val="center"/>
        </w:pPr>
      </w:p>
      <w:p w:rsidR="009A5981" w:rsidRDefault="001F55F5" w:rsidP="00B03FA5">
        <w:pPr>
          <w:pStyle w:val="a3"/>
          <w:jc w:val="center"/>
        </w:pPr>
        <w:fldSimple w:instr=" PAGE   \* MERGEFORMAT ">
          <w:r w:rsidR="0091747F">
            <w:rPr>
              <w:noProof/>
            </w:rPr>
            <w:t>16</w:t>
          </w:r>
        </w:fldSimple>
      </w:p>
      <w:p w:rsidR="009A5981" w:rsidRDefault="001F55F5" w:rsidP="00B03FA5">
        <w:pPr>
          <w:pStyle w:val="a3"/>
          <w:jc w:val="cente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005B"/>
    <w:rsid w:val="00055301"/>
    <w:rsid w:val="0019005B"/>
    <w:rsid w:val="001F55F5"/>
    <w:rsid w:val="00252034"/>
    <w:rsid w:val="002A1B74"/>
    <w:rsid w:val="002F05E2"/>
    <w:rsid w:val="002F1EF5"/>
    <w:rsid w:val="00477398"/>
    <w:rsid w:val="00536456"/>
    <w:rsid w:val="00586DB4"/>
    <w:rsid w:val="005B2DDA"/>
    <w:rsid w:val="006C2210"/>
    <w:rsid w:val="007168FD"/>
    <w:rsid w:val="00734EA4"/>
    <w:rsid w:val="0091747F"/>
    <w:rsid w:val="009A5981"/>
    <w:rsid w:val="009D2B43"/>
    <w:rsid w:val="00A83666"/>
    <w:rsid w:val="00B03FA5"/>
    <w:rsid w:val="00BD4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05B"/>
    <w:pPr>
      <w:widowControl w:val="0"/>
      <w:autoSpaceDE w:val="0"/>
      <w:autoSpaceDN w:val="0"/>
      <w:spacing w:after="0" w:line="240" w:lineRule="auto"/>
    </w:pPr>
    <w:rPr>
      <w:rFonts w:ascii="Calibri" w:hAnsi="Calibri" w:cs="Calibri"/>
    </w:rPr>
  </w:style>
  <w:style w:type="paragraph" w:customStyle="1" w:styleId="ConsPlusTitle">
    <w:name w:val="ConsPlusTitle"/>
    <w:rsid w:val="0019005B"/>
    <w:pPr>
      <w:widowControl w:val="0"/>
      <w:autoSpaceDE w:val="0"/>
      <w:autoSpaceDN w:val="0"/>
      <w:spacing w:after="0" w:line="240" w:lineRule="auto"/>
    </w:pPr>
    <w:rPr>
      <w:rFonts w:ascii="Calibri" w:hAnsi="Calibri" w:cs="Calibri"/>
      <w:b/>
    </w:rPr>
  </w:style>
  <w:style w:type="paragraph" w:customStyle="1" w:styleId="ConsPlusTitlePage">
    <w:name w:val="ConsPlusTitlePage"/>
    <w:rsid w:val="0019005B"/>
    <w:pPr>
      <w:widowControl w:val="0"/>
      <w:autoSpaceDE w:val="0"/>
      <w:autoSpaceDN w:val="0"/>
      <w:spacing w:after="0" w:line="240" w:lineRule="auto"/>
    </w:pPr>
    <w:rPr>
      <w:rFonts w:ascii="Tahoma" w:hAnsi="Tahoma" w:cs="Tahoma"/>
      <w:sz w:val="20"/>
    </w:rPr>
  </w:style>
  <w:style w:type="paragraph" w:styleId="a3">
    <w:name w:val="header"/>
    <w:basedOn w:val="a"/>
    <w:link w:val="a4"/>
    <w:uiPriority w:val="99"/>
    <w:rsid w:val="007168F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7168FD"/>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168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68FD"/>
    <w:rPr>
      <w:rFonts w:ascii="Tahoma" w:hAnsi="Tahoma" w:cs="Tahoma"/>
      <w:sz w:val="16"/>
      <w:szCs w:val="16"/>
    </w:rPr>
  </w:style>
  <w:style w:type="paragraph" w:styleId="a7">
    <w:name w:val="footer"/>
    <w:basedOn w:val="a"/>
    <w:link w:val="a8"/>
    <w:uiPriority w:val="99"/>
    <w:semiHidden/>
    <w:unhideWhenUsed/>
    <w:rsid w:val="002F05E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F05E2"/>
  </w:style>
  <w:style w:type="paragraph" w:styleId="a9">
    <w:name w:val="Plain Text"/>
    <w:basedOn w:val="a"/>
    <w:link w:val="aa"/>
    <w:rsid w:val="00586DB4"/>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586DB4"/>
    <w:rPr>
      <w:rFonts w:ascii="Courier New" w:eastAsia="Times New Roman" w:hAnsi="Courier New" w:cs="Courier New"/>
      <w:sz w:val="20"/>
      <w:szCs w:val="20"/>
    </w:rPr>
  </w:style>
  <w:style w:type="table" w:styleId="ab">
    <w:name w:val="Table Grid"/>
    <w:basedOn w:val="a1"/>
    <w:uiPriority w:val="59"/>
    <w:rsid w:val="00B03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A7735-DD66-4C20-9D6B-EBF5E93D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16</Pages>
  <Words>4615</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2024-03-01T07:38:00Z</dcterms:created>
  <dcterms:modified xsi:type="dcterms:W3CDTF">2024-03-06T06:38:00Z</dcterms:modified>
</cp:coreProperties>
</file>