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A" w:rsidRPr="00F156C2" w:rsidRDefault="00854E1A" w:rsidP="00854E1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156C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1A" w:rsidRPr="00F156C2" w:rsidRDefault="00854E1A" w:rsidP="00854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6C2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F156C2">
        <w:rPr>
          <w:rFonts w:ascii="Times New Roman" w:hAnsi="Times New Roman" w:cs="Times New Roman"/>
        </w:rPr>
        <w:t xml:space="preserve"> </w:t>
      </w:r>
      <w:r w:rsidRPr="00F156C2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854E1A" w:rsidRPr="00F156C2" w:rsidRDefault="00854E1A" w:rsidP="00854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6C2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54E1A" w:rsidRPr="00F156C2" w:rsidRDefault="00854E1A" w:rsidP="00854E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701" w:rsidRPr="00F156C2" w:rsidRDefault="00854E1A" w:rsidP="00854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56C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C4701" w:rsidRPr="00F156C2" w:rsidRDefault="00AC4701" w:rsidP="00AC4701">
      <w:pPr>
        <w:pStyle w:val="ConsPlusTitle"/>
        <w:jc w:val="center"/>
      </w:pPr>
    </w:p>
    <w:p w:rsidR="00854E1A" w:rsidRPr="00F156C2" w:rsidRDefault="00854E1A" w:rsidP="00854E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F156C2">
        <w:rPr>
          <w:rFonts w:ascii="Times New Roman" w:hAnsi="Times New Roman" w:cs="Times New Roman"/>
          <w:sz w:val="28"/>
          <w:szCs w:val="23"/>
        </w:rPr>
        <w:t xml:space="preserve">от  </w:t>
      </w:r>
      <w:r w:rsidR="00C46ED7">
        <w:rPr>
          <w:rFonts w:ascii="Times New Roman" w:hAnsi="Times New Roman" w:cs="Times New Roman"/>
          <w:sz w:val="28"/>
          <w:szCs w:val="23"/>
        </w:rPr>
        <w:t>25</w:t>
      </w:r>
      <w:r w:rsidRPr="00F156C2">
        <w:rPr>
          <w:rFonts w:ascii="Times New Roman" w:hAnsi="Times New Roman" w:cs="Times New Roman"/>
          <w:sz w:val="28"/>
          <w:szCs w:val="23"/>
        </w:rPr>
        <w:t>.03.202</w:t>
      </w:r>
      <w:r w:rsidR="00AA3010">
        <w:rPr>
          <w:rFonts w:ascii="Times New Roman" w:hAnsi="Times New Roman" w:cs="Times New Roman"/>
          <w:sz w:val="28"/>
          <w:szCs w:val="23"/>
        </w:rPr>
        <w:t>4</w:t>
      </w:r>
      <w:r w:rsidRPr="00F156C2">
        <w:rPr>
          <w:rFonts w:ascii="Times New Roman" w:hAnsi="Times New Roman" w:cs="Times New Roman"/>
          <w:sz w:val="28"/>
          <w:szCs w:val="23"/>
        </w:rPr>
        <w:t xml:space="preserve">  № </w:t>
      </w:r>
      <w:r w:rsidR="00C46ED7">
        <w:rPr>
          <w:rFonts w:ascii="Times New Roman" w:hAnsi="Times New Roman" w:cs="Times New Roman"/>
          <w:sz w:val="28"/>
          <w:szCs w:val="23"/>
        </w:rPr>
        <w:t xml:space="preserve"> 156</w:t>
      </w:r>
    </w:p>
    <w:p w:rsidR="00854E1A" w:rsidRPr="00F156C2" w:rsidRDefault="00854E1A" w:rsidP="00854E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F156C2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854E1A" w:rsidRPr="00F156C2" w:rsidRDefault="00854E1A" w:rsidP="00854E1A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1A" w:rsidRPr="00F156C2" w:rsidRDefault="00854E1A" w:rsidP="00854E1A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hAnsi="Times New Roman" w:cs="Times New Roman"/>
          <w:sz w:val="28"/>
          <w:szCs w:val="28"/>
        </w:rPr>
        <w:t>О мерах по обеспечению пропуска  паводковых вод и обеспечению санитарно – эпидемиологического благополучия населения в паводковый период 202</w:t>
      </w:r>
      <w:r w:rsidR="00AA3010">
        <w:rPr>
          <w:rFonts w:ascii="Times New Roman" w:hAnsi="Times New Roman" w:cs="Times New Roman"/>
          <w:sz w:val="28"/>
          <w:szCs w:val="28"/>
        </w:rPr>
        <w:t>4</w:t>
      </w:r>
      <w:r w:rsidRPr="00F156C2">
        <w:rPr>
          <w:rFonts w:ascii="Times New Roman" w:hAnsi="Times New Roman" w:cs="Times New Roman"/>
          <w:sz w:val="28"/>
          <w:szCs w:val="28"/>
        </w:rPr>
        <w:t xml:space="preserve"> года на территории Сямженского муниципального округа</w:t>
      </w:r>
    </w:p>
    <w:p w:rsidR="00854E1A" w:rsidRPr="00F156C2" w:rsidRDefault="00854E1A" w:rsidP="00C445DD">
      <w:pPr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C2" w:rsidRPr="00F156C2" w:rsidRDefault="000409C2" w:rsidP="00C445DD">
      <w:pPr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854E1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</w:t>
      </w:r>
      <w:r w:rsidR="00854E1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«Об общих принципах организации местного самоуправления в Российской Федерации», ч. 2 ст. 11 Федерального закона от 21.12.1994 № 68-ФЗ «О защите населения и территорий от чрезвычайных ситуаций природного и техногенного характера», в целях осуществления мер по предотвращению негативного воздействия паводковых вод, предотвращения возникновения чрезвычайных ситуаций, обеспечения защиты населения и объектов экономики на территории С</w:t>
      </w:r>
      <w:r w:rsidR="00A8276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ямженс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период весеннего половодья (паводка) 202</w:t>
      </w:r>
      <w:r w:rsidR="008D61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F1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6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ПОСТАНОВЛЯЮ:</w:t>
      </w:r>
    </w:p>
    <w:p w:rsidR="00C445DD" w:rsidRPr="00F156C2" w:rsidRDefault="00C445DD" w:rsidP="00C445DD">
      <w:pPr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C2" w:rsidRPr="00F156C2" w:rsidRDefault="000409C2" w:rsidP="00C445DD">
      <w:pPr>
        <w:numPr>
          <w:ilvl w:val="0"/>
          <w:numId w:val="1"/>
        </w:numPr>
        <w:tabs>
          <w:tab w:val="left" w:pos="1316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противопаводковую комиссию С</w:t>
      </w:r>
      <w:r w:rsidR="00A8276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ямженс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её состав согласно приложению к настоящему постановлению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185" w:rsidRPr="00F156C2" w:rsidRDefault="008A1185" w:rsidP="00C445DD">
      <w:pPr>
        <w:numPr>
          <w:ilvl w:val="0"/>
          <w:numId w:val="1"/>
        </w:numPr>
        <w:tabs>
          <w:tab w:val="left" w:pos="1316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апретить в период таяния льда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C76C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76C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76C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Сямженском муниципальном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C02CB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повсеместно выход и выезд населения на автотранспорте на лёд водоёмов.</w:t>
      </w:r>
    </w:p>
    <w:p w:rsidR="000409C2" w:rsidRPr="00F156C2" w:rsidRDefault="000409C2" w:rsidP="00C445DD">
      <w:pPr>
        <w:numPr>
          <w:ilvl w:val="0"/>
          <w:numId w:val="1"/>
        </w:numPr>
        <w:tabs>
          <w:tab w:val="left" w:pos="1225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территориальных отделов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162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ямжен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подведомственных территориях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9C2" w:rsidRPr="00F156C2" w:rsidRDefault="000409C2" w:rsidP="00C445DD">
      <w:pPr>
        <w:numPr>
          <w:ilvl w:val="1"/>
          <w:numId w:val="1"/>
        </w:numPr>
        <w:tabs>
          <w:tab w:val="left" w:pos="1542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защите населения, объектов экономики, инженерной инфраструктуры и жилого сектора от затопления и подтопления паводковыми водами, отработать порядок взаимодействия службами в случае ЧС.</w:t>
      </w:r>
    </w:p>
    <w:p w:rsidR="000409C2" w:rsidRPr="00F156C2" w:rsidRDefault="000409C2" w:rsidP="00C445DD">
      <w:pPr>
        <w:numPr>
          <w:ilvl w:val="1"/>
          <w:numId w:val="1"/>
        </w:numPr>
        <w:tabs>
          <w:tab w:val="left" w:pos="1676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совместно с организациями, осуществляющими управление многоквартирными домами, организовать работы по уборке от снега и мусора территорий, внутри дворовых территорий, очистке и дезинфекции выгребных ям, емкостей-накопителей стоков, не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канализованных жилых и общественных зданий. Принять меры по очистке кровли зданий, сооружений от снега, наледи и сосулек.</w:t>
      </w:r>
    </w:p>
    <w:p w:rsidR="000409C2" w:rsidRPr="00F156C2" w:rsidRDefault="000409C2" w:rsidP="00C445DD">
      <w:pPr>
        <w:numPr>
          <w:ilvl w:val="1"/>
          <w:numId w:val="1"/>
        </w:numPr>
        <w:tabs>
          <w:tab w:val="left" w:pos="1378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заинтересованными организациями принять меры по сохранности автомобильных дорог, защите автодорожных сооружений от разрушения в период прохождения весеннего половодья и паводковых вод.</w:t>
      </w:r>
    </w:p>
    <w:p w:rsidR="000409C2" w:rsidRPr="00F156C2" w:rsidRDefault="000409C2" w:rsidP="00C445DD">
      <w:pPr>
        <w:numPr>
          <w:ilvl w:val="1"/>
          <w:numId w:val="1"/>
        </w:numPr>
        <w:tabs>
          <w:tab w:val="left" w:pos="1542"/>
        </w:tabs>
        <w:spacing w:after="0" w:line="240" w:lineRule="auto"/>
        <w:ind w:left="2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своевременным вывозом твердых коммунальных отходов, снега и складированных материалов с территорий населенных пунктов, внутри домовых территорий, гаражных кооперативов и прибрежных территорий водных объектов, а также принять меры по ликвидации стихийных свалок.</w:t>
      </w:r>
    </w:p>
    <w:p w:rsidR="003F7185" w:rsidRPr="00F156C2" w:rsidRDefault="00A303A4" w:rsidP="00C445DD">
      <w:pPr>
        <w:numPr>
          <w:ilvl w:val="1"/>
          <w:numId w:val="1"/>
        </w:numPr>
        <w:tabs>
          <w:tab w:val="left" w:pos="139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3F718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контроль за выполнением водоохранных мероприятий в зонах санитарной охраны водо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 и предотвращению загрязнения поверхностных водных объектов сточными водами с территорий населенных пунктов, животноводческих хозяйств, складов ядохимикатов, ГСМ, промышленных и сельскохозяйственных предприятий</w:t>
      </w:r>
      <w:r w:rsidR="003F718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ревизию состояния герметизации артезианских скважин, разводящих сетей и водоразборных колонок.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466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обеспечению безопасности эпидемио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логически значимых объектов водоснабжения, водоотведения, кладбищ, мест размещения твердых и жидких коммунальных отходов, </w:t>
      </w:r>
      <w:r w:rsidR="00A303A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скотомогильников,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выгребных ям.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523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территории и объекты, подлежащие дезинфек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обработке в случае возникновения чрезвычайной ситуации.</w:t>
      </w:r>
    </w:p>
    <w:p w:rsidR="00470A6D" w:rsidRPr="00F156C2" w:rsidRDefault="00A303A4" w:rsidP="00C445DD">
      <w:pPr>
        <w:numPr>
          <w:ilvl w:val="1"/>
          <w:numId w:val="1"/>
        </w:numPr>
        <w:tabs>
          <w:tab w:val="left" w:pos="1523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резервирование финансовых средств на проведение дезинфекционных работ по ликвидации последствий паводка, а также средств на проведение заключительной дезинфекции</w:t>
      </w:r>
      <w:r w:rsidR="00470A6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сплошной и барьерной дератизации в зоне затопления.</w:t>
      </w:r>
    </w:p>
    <w:p w:rsidR="002273EE" w:rsidRPr="00F156C2" w:rsidRDefault="00470A6D" w:rsidP="00C445DD">
      <w:pPr>
        <w:numPr>
          <w:ilvl w:val="1"/>
          <w:numId w:val="1"/>
        </w:numPr>
        <w:tabs>
          <w:tab w:val="left" w:pos="1523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организовать комплекс мероприятий по обеспечению населения качественной питьевой водой и снижению заболеваемости острыми</w:t>
      </w:r>
      <w:r w:rsidR="002273E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кишечными инфекциями среди населения в паводковый период.</w:t>
      </w:r>
    </w:p>
    <w:p w:rsidR="00A303A4" w:rsidRPr="00F156C2" w:rsidRDefault="002273EE" w:rsidP="00C445DD">
      <w:pPr>
        <w:numPr>
          <w:ilvl w:val="1"/>
          <w:numId w:val="1"/>
        </w:numPr>
        <w:tabs>
          <w:tab w:val="left" w:pos="1523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пунктов временного размещения в случае возникновения необходимости эвакуации людей, выполнения санитарно-противоэпидемических (профилактических) мероприятий.</w:t>
      </w:r>
      <w:r w:rsidR="00A303A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185" w:rsidRPr="00F156C2" w:rsidRDefault="00907CE4" w:rsidP="00AA301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40" w:right="20" w:firstLine="8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18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прохождения весеннего половодья (паводка) 202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18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организовать:</w:t>
      </w:r>
    </w:p>
    <w:p w:rsidR="003F7185" w:rsidRPr="00F156C2" w:rsidRDefault="00854E1A" w:rsidP="00C445DD">
      <w:pPr>
        <w:numPr>
          <w:ilvl w:val="2"/>
          <w:numId w:val="1"/>
        </w:numPr>
        <w:tabs>
          <w:tab w:val="left" w:pos="1672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18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работу с собственниками жилых домов и строений, которым угрожает подтопление талыми и паводковыми водами, о необходимости страхования имущества.</w:t>
      </w:r>
    </w:p>
    <w:p w:rsidR="003F7185" w:rsidRPr="00F156C2" w:rsidRDefault="003F7185" w:rsidP="00C445DD">
      <w:pPr>
        <w:numPr>
          <w:ilvl w:val="2"/>
          <w:numId w:val="1"/>
        </w:numPr>
        <w:tabs>
          <w:tab w:val="left" w:pos="1696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доступность, в населенные пункты </w:t>
      </w:r>
      <w:r w:rsidR="00F7496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6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подверженные подтоплению и негативным явлениям паводка, а также обеспечить своевременную доставку медикаментов, продуктов питания, питьевой воды.</w:t>
      </w:r>
    </w:p>
    <w:p w:rsidR="003F7185" w:rsidRPr="00F156C2" w:rsidRDefault="003F7185" w:rsidP="00C445DD">
      <w:pPr>
        <w:numPr>
          <w:ilvl w:val="2"/>
          <w:numId w:val="1"/>
        </w:numPr>
        <w:tabs>
          <w:tab w:val="left" w:pos="1686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договоров (соглашений) с частными лицами и организациями на аренду (использование) плавсредств, для осуществления проведения спасательных и других работ, в том числе для перевозки населения, доставке продуктов, медикаментов, предметов первой необходимости в населенные пункты, отрезанные паводком на период весеннего половодья 202</w:t>
      </w:r>
      <w:r w:rsidR="00AA3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739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Подворовый обход населения, проживающего в зонах возможного подтопления, для выявления маломобильных групп граждан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предусмотреть их заблаговременную эвакуацию в безопасные районы.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653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прохождения паводка организовать проведение необходимых наблюдений за развитием паводковой обстановки, особенно на территориях населенных пунктов, расположенных вблизи водных объектов, обеспечить своевременность и достоверность представления информации об обстановке в ЕДДС </w:t>
      </w:r>
      <w:r w:rsidR="0044687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706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информирование населения </w:t>
      </w:r>
      <w:r w:rsidR="00A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средства массовой информации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паводка</w:t>
      </w:r>
      <w:r w:rsidR="00A8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существующих угрозах, изменениях в обстановке, о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подаваемой в жилой сектор воды, </w:t>
      </w:r>
      <w:r w:rsidR="00A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местах дислокации пунктов подвоза питьевой воды,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информационных листовок и памяток о порядке поведения населения в пр</w:t>
      </w:r>
      <w:r w:rsidR="0044687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дпаводковый и паводковый период, а также после спада воды.</w:t>
      </w:r>
    </w:p>
    <w:p w:rsidR="003F7185" w:rsidRPr="00F156C2" w:rsidRDefault="003F7185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дополнительные меры по обеспечению пожарной безопасности населенных пунктов</w:t>
      </w:r>
      <w:r w:rsidR="00AA16E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наличие на местах первичных средств пожаротушения</w:t>
      </w:r>
      <w:r w:rsidR="0067025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 необходимости, в период возникновения подтопления территорий вводить режим функционирования «чрезвычайная ситуация».</w:t>
      </w:r>
    </w:p>
    <w:p w:rsidR="00090444" w:rsidRPr="00F156C2" w:rsidRDefault="00090444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представителями «3 пожарно-спасательного отряда ФПС ГПС Главного управления МЧС России по Вологодской области»</w:t>
      </w:r>
      <w:r w:rsidR="00ED536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готовность и обеспеченность имеющихся добровольных пожарных формирований (дружин, команд) </w:t>
      </w:r>
      <w:r w:rsidR="00F44DD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ликвидации возможных пожаров в условиях половодья.</w:t>
      </w:r>
    </w:p>
    <w:p w:rsidR="00F44DD6" w:rsidRPr="00F156C2" w:rsidRDefault="00612E37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организации работы и обеспечения необходимым инструментом и техникой дополнительных </w:t>
      </w:r>
      <w:r w:rsidR="00AE03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1A0A1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E03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дружин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8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03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1A0A1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E03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команд</w:t>
      </w:r>
      <w:r w:rsidR="000A218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D21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отрезанных паводком. Обеспечить обучение личного состава</w:t>
      </w:r>
      <w:r w:rsidR="001A0A1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пожарных дружин (добровольных пожарных команд)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9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по предназначению</w:t>
      </w:r>
      <w:r w:rsidR="000A218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88" w:rsidRPr="00F156C2" w:rsidRDefault="000A2188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порядок оповещения населения, проживающего в зонах возможного подтопления</w:t>
      </w:r>
      <w:r w:rsidR="006322C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критических уровнях воды, обеспечить оповещение населения на территориях, где отсутствуют системы центрального оповещения.</w:t>
      </w:r>
    </w:p>
    <w:p w:rsidR="00784F1F" w:rsidRDefault="005A459F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дезинфекционных работ по ликвидации последствий паводка</w:t>
      </w:r>
      <w:r w:rsidR="00BF6DF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спада паводковых вод обеспечить проведение заключительной дезинфекции, сплошной и барьерной </w:t>
      </w:r>
      <w:r w:rsidR="002159D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дератизации по границе </w:t>
      </w:r>
      <w:r w:rsidR="002159D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 затопления с использованием на эти цели средств</w:t>
      </w:r>
      <w:r w:rsidR="001D246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бюджетов, а также сил и средств заинтересованных организаций</w:t>
      </w:r>
      <w:r w:rsidR="00784F1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0F" w:rsidRPr="00F156C2" w:rsidRDefault="00C1300F" w:rsidP="00C445DD">
      <w:pPr>
        <w:numPr>
          <w:ilvl w:val="1"/>
          <w:numId w:val="1"/>
        </w:numPr>
        <w:tabs>
          <w:tab w:val="left" w:pos="1518"/>
        </w:tabs>
        <w:spacing w:after="0" w:line="240" w:lineRule="auto"/>
        <w:ind w:left="40" w:right="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мониторингу цен и недопущению необоснованного роста цен на пищевые продукты, питьевую воду и предметы первой необходимости в населенных пунктах, пострадавших от наводнения. </w:t>
      </w:r>
    </w:p>
    <w:p w:rsidR="00854E1A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4F1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25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 </w:t>
      </w:r>
      <w:r w:rsidR="00A54E2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5225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коммунальной энергетики, организациям</w:t>
      </w:r>
      <w:r w:rsidR="00BE73D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питьевое водоснабжение населения:</w:t>
      </w:r>
    </w:p>
    <w:p w:rsidR="00F21114" w:rsidRPr="00F156C2" w:rsidRDefault="00F21114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Исполнение плана мероприятий по обеспечению качественной питьевой водой население округа в паводковый период 2024 года.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449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449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предупреждению</w:t>
      </w:r>
      <w:r w:rsidR="00B77D9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подтопления жилого и коммунального сектора, затоплению подвалов. Обеспечить прочистку и работу придомового дренажа</w:t>
      </w:r>
      <w:r w:rsidR="00D063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отвода талых и ливневых вод, работу ливневой и дренажной канализации.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72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72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к использованию в зонах затопления водооткачивающую технику и резервные источники электропитания.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E0B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E0B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соблюдение режима водоохранных зон водных объектов в предпаводковый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7342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паводковый </w:t>
      </w:r>
      <w:r w:rsidR="00B02E0B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7342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Обследовать пояса зон санитарной охраны водоисточников, очистить прибрежные зоны от мусора и отходов.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49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49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необходимый запас реагентов и дезинфицирующих средств для обеспечения стабильной работы сооружений по очистке природных и сточных вод.</w:t>
      </w:r>
    </w:p>
    <w:p w:rsidR="00082EE1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49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549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кратность лабораторных исследований питьевой воды 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воды водоисточников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микробиологическим показателям в 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производственного контроля в случае ухудшения ее качества и в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графиком, согласованным с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Сокольским т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ерриториальным отделом Управления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 и благополучия человека  по Вологодской области (Сокольский территориальный отдел Управления Роспотребнадзора по Вологодской области)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0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30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устранение аварий на сетях водопровода и водоотведения с проведением промывки и дезинфекции аварийных участков сети и последующим лабораторным контролем.</w:t>
      </w:r>
    </w:p>
    <w:p w:rsidR="00854E1A" w:rsidRPr="00F156C2" w:rsidRDefault="00854E1A" w:rsidP="00854E1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0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 </w:t>
      </w:r>
      <w:r w:rsidR="002273E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хлорирования и дезинфекции водопроводных сетей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с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Сокольским </w:t>
      </w:r>
      <w:r w:rsidR="00554E4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ТОУ Роспотребнадзора,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работы водозаборных сооружений, очистных сооружений канализации, предотвращения сброса неочищенных сточных вод в водоемы. Разработать график промывки и дезинфекции водопроводных сетей по завершении паводкового периода.</w:t>
      </w:r>
    </w:p>
    <w:p w:rsidR="00DA0055" w:rsidRPr="00F156C2" w:rsidRDefault="00854E1A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несоответствия качества питьевой воды гигиеническим требованиям и санитарным нормам, спланировать мероприятия по оборудованию установками финишной очистки воды или организации подвоза питьевой воды специальным автотранспортом на объекты социально-бытового 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назначения, в детские образовательные и лечебно-профилактические учреждения.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0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30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аварийно-восстановительных бригад, оснастить их необходимым имуществом, оборудованием, инструментом и техникой. Создать запасы материальных и финансовых средств, для ликвидации чрезвычайных ситуаций, связанных с прохождением паводка.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альтернативные варианты обеспечения питьевой водой, в том числе автомашинами и питьевыми цистернами для подвозки её населению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возникновения аварийных ситуаций на объектах водоочистки и водопользования немедленно </w:t>
      </w:r>
      <w:r w:rsidR="00F2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их устранению и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Сокольский </w:t>
      </w:r>
      <w:r w:rsidR="00A003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ТОУ Роспотребнадзора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FB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государственные контрольные органы, а также ЕДДС </w:t>
      </w:r>
      <w:r w:rsidR="003E21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C470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1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1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организовать комплекс мероприятий по обеспечению населения доброкачественной питьевой водой и снижению заболеваемости острыми кишечными инфекциями среди населения в паводковый период 202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Взять на баланс бесхозные общественные колодцы, обеспечить их обустройство и производственный контроль качества воды.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население через средства массовой информации и 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Интернет-ресурсы, </w:t>
      </w:r>
      <w:r w:rsidR="00BF75C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и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подаваемой воды.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6D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собственности, расположенных в административных границах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FE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6D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осуществить в полном объеме мероприятия по обеспечению устойчивого функционирования организаций в предпаводковый и паводковый период 202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6D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необходимых наблюдений за развитием паводковой обстановки.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6D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очистке территорий предприятий, организаций, учреждений и прилегающих к ним территорий от строительных материалов, мусора, отходов и снега.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1C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аварийно-восстановительные бригады, оснастить их необходимым имуществом, оборудованием и инструментом. Создать запасы материальных и финансовых средств, для ликвидации чрезвычайных ситуаций, связанных с прохождением паводка.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1C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по безаварийному пропуску паводковых вод и оперативную связь с противопаводковой комиссией </w:t>
      </w:r>
      <w:r w:rsidR="00E01C5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ЕДДС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756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выделение в распоряжение </w:t>
      </w:r>
      <w:r w:rsidR="00205B0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чрезвычайным ситуациям и пожарной б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B0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6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 заявкам) автотранспортной и специальной техники, необходимых сил и средств, в целях ликвидации аварий и последствий весеннего паводка.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27D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сельскохозяйственного производства, расположенным в административных границах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D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27D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исключению смыва талыми и паводковыми водами органических и минеральных удобрений и попаданию их в водоемы </w:t>
      </w:r>
      <w:r w:rsidR="0037133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Предусмотреть завоз кормов на животноводческие фермы на период прохождения паводка.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133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страхование затопляемых сельскохозяйственных угодий.</w:t>
      </w:r>
    </w:p>
    <w:p w:rsidR="00DA0055" w:rsidRPr="00F156C2" w:rsidRDefault="00DA0055" w:rsidP="00DA0055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133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A5545" w:rsidRPr="00F156C2">
        <w:rPr>
          <w:rFonts w:ascii="Times New Roman" w:hAnsi="Times New Roman" w:cs="Times New Roman"/>
          <w:sz w:val="28"/>
          <w:szCs w:val="28"/>
        </w:rPr>
        <w:t xml:space="preserve">пожарно-спасательного отряда ФПС ГПС Главного управления МЧС России по Вологодской области  </w:t>
      </w:r>
      <w:r w:rsidR="0069607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Крупинов С.А.</w:t>
      </w:r>
      <w:r w:rsidR="0069607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возможность выделения пожарной техники для откачки воды из подвальных помещений жилых домов, социально-значимых объектов и объектов бюджетной сферы.</w:t>
      </w:r>
    </w:p>
    <w:p w:rsidR="00F156C2" w:rsidRPr="00F156C2" w:rsidRDefault="00DA0055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51C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E4">
        <w:rPr>
          <w:rFonts w:ascii="Times New Roman" w:hAnsi="Times New Roman" w:cs="Times New Roman"/>
          <w:sz w:val="28"/>
          <w:szCs w:val="28"/>
        </w:rPr>
        <w:t>пункта полиции «</w:t>
      </w:r>
      <w:r w:rsidR="00907CE4" w:rsidRPr="00937E9E">
        <w:rPr>
          <w:rFonts w:ascii="Times New Roman" w:hAnsi="Times New Roman" w:cs="Times New Roman"/>
          <w:sz w:val="28"/>
          <w:szCs w:val="28"/>
        </w:rPr>
        <w:t>Сямженский</w:t>
      </w:r>
      <w:r w:rsidR="00907CE4">
        <w:rPr>
          <w:rFonts w:ascii="Times New Roman" w:hAnsi="Times New Roman" w:cs="Times New Roman"/>
          <w:sz w:val="28"/>
          <w:szCs w:val="28"/>
        </w:rPr>
        <w:t xml:space="preserve">» </w:t>
      </w:r>
      <w:r w:rsidR="00907CE4" w:rsidRPr="00937E9E">
        <w:rPr>
          <w:rFonts w:ascii="Times New Roman" w:hAnsi="Times New Roman" w:cs="Times New Roman"/>
          <w:sz w:val="28"/>
          <w:szCs w:val="28"/>
        </w:rPr>
        <w:t xml:space="preserve">(по оперативному обслуживанию  территории Сямженского муниципального округа) (дислокация с. Сямжа) МО МВД России </w:t>
      </w:r>
      <w:r w:rsidR="00907CE4">
        <w:rPr>
          <w:rFonts w:ascii="Times New Roman" w:hAnsi="Times New Roman" w:cs="Times New Roman"/>
          <w:sz w:val="28"/>
          <w:szCs w:val="28"/>
        </w:rPr>
        <w:t>«</w:t>
      </w:r>
      <w:r w:rsidR="00907CE4" w:rsidRPr="00937E9E">
        <w:rPr>
          <w:rFonts w:ascii="Times New Roman" w:hAnsi="Times New Roman" w:cs="Times New Roman"/>
          <w:sz w:val="28"/>
          <w:szCs w:val="28"/>
        </w:rPr>
        <w:t>Верховажский</w:t>
      </w:r>
      <w:r w:rsidR="00907CE4">
        <w:rPr>
          <w:rFonts w:ascii="Times New Roman" w:hAnsi="Times New Roman" w:cs="Times New Roman"/>
          <w:sz w:val="28"/>
          <w:szCs w:val="28"/>
        </w:rPr>
        <w:t>»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3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 С.Л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проведения частичной эвакуации населения из зон подтопления (затопления) обеспечить охрану имущества и жилья эвакуированного населения.</w:t>
      </w:r>
    </w:p>
    <w:p w:rsidR="00F156C2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 ВО «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ЦРБ» </w:t>
      </w:r>
      <w:r w:rsidR="00BC76D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Гох Я.Я.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6C2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711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профилактическую иммунизацию против вирус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гепатита А, туляремии групп повышенного риска заражения, а также по эпидемиологическим показателям на территориях, подвергаемых затоплению.</w:t>
      </w:r>
    </w:p>
    <w:p w:rsidR="00F156C2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711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мероприятия по перепрофилированию лечебных учреждений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инфекционные стационары и оперативного оказания медицинской помощи, в случае массового распространения заболеваний острыми кишечными инфекциями, вспышек инфекционных заболеваний и выявления больных особо опасными инфекциями.</w:t>
      </w:r>
    </w:p>
    <w:p w:rsidR="00F156C2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711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и полнотой обследования больных острыми кишечными инфекциями на ротавирусную, норовирусную инфекцию, криптоспоридиоз, лямблиоз и другие нозоформы с целью этиологической расшифровки заболеваний</w:t>
      </w:r>
    </w:p>
    <w:p w:rsidR="00082EE1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58D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проведение полного комплекса первичных противоэпидемических мероприятий в очагах кишечных инфекций, обратив внимание на организацию дезинфекционных мероприятий.</w:t>
      </w:r>
    </w:p>
    <w:p w:rsidR="00F156C2" w:rsidRPr="00F156C2" w:rsidRDefault="00082EE1" w:rsidP="00F156C2">
      <w:pPr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обратить на подготовку фельдшерско-акушерских пунктов в населенных пунктах и муниципальных образованиях </w:t>
      </w:r>
      <w:r w:rsidR="00FC58D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временно ограниченным доступом в период половодья (паводка).</w:t>
      </w:r>
    </w:p>
    <w:p w:rsidR="00F156C2" w:rsidRPr="00F156C2" w:rsidRDefault="00C445DD" w:rsidP="00F156C2">
      <w:pPr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58D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.Обратить особое внимание на маломобильных граждан «группы риска» (люди с ограниченными возможностями здоровья, беременные, дети, пенсионеры и др.), предусмотреть меры по организации их медицинского обслуживания.</w:t>
      </w:r>
    </w:p>
    <w:p w:rsidR="00F156C2" w:rsidRPr="00F156C2" w:rsidRDefault="00C445DD" w:rsidP="00F156C2">
      <w:pPr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8D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проведение необходимых мероприятий (вакци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нация, диспансеризация и др.) для оказания своевременной медицинской помощи жителям населенных пунктов, отрезанных весенним половодьем (паводком).</w:t>
      </w:r>
    </w:p>
    <w:p w:rsidR="00082EE1" w:rsidRPr="00F156C2" w:rsidRDefault="00C445DD" w:rsidP="00F156C2">
      <w:pPr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073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Заведующему отделом природных ресурсов и охраны окружающей среды 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D073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</w:t>
      </w:r>
      <w:r w:rsidR="007A7DE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73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="00AD073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EE1" w:rsidRPr="00F156C2" w:rsidRDefault="00C445DD" w:rsidP="00F156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Обеспечить контроль мероприятий в зонах санитарной охраны водозаборов и предотвращение загрязнения открытых источников водоснабжения сточными водами с территорий населенных пунктов, животноводческих комплексов, складов ядохимикатов и горюче-смазочных материалов, промышленных, сельскохозяйственных предприятий, других объектов, расположенных на территории 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2EE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A0" w:rsidRPr="00F156C2" w:rsidRDefault="00B402D7" w:rsidP="00A0039A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</w:t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6C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Сокольскому т</w:t>
      </w:r>
      <w:r w:rsidR="00A003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003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039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 и благополучия человека  по Вологодской области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4A0" w:rsidRPr="00F156C2" w:rsidRDefault="007104A0" w:rsidP="007104A0">
      <w:pPr>
        <w:tabs>
          <w:tab w:val="left" w:pos="615"/>
          <w:tab w:val="left" w:pos="1020"/>
          <w:tab w:val="left" w:pos="153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11.1.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</w:t>
      </w:r>
      <w:r w:rsidR="00A0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контроль за санитарно-эпидемиологической обстановкой в период прохождения паводковых вод на территории Сямженского муниципального округа.</w:t>
      </w:r>
    </w:p>
    <w:p w:rsidR="00F156C2" w:rsidRDefault="007104A0" w:rsidP="00F156C2">
      <w:pPr>
        <w:tabs>
          <w:tab w:val="left" w:pos="153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отделом МП, по делам ГО и ЧС 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Сямженского муниципального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E8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B402D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(Кондрашов С.А.)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состав сил и средств 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</w:t>
      </w:r>
      <w:r w:rsidR="005B7207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аварийно-спасательных и других неотложных работ при ликвидации последствий подтоплений и затоплений.</w:t>
      </w:r>
    </w:p>
    <w:p w:rsid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 проверить готовность пунктов временного размещения пострадавшего населения, расположенных на территории 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ПВР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развертыванию, в случае возникновения необходимости эвакуации людей, предусмотрев организацию подвоза питьевой воды и продуктов питания.</w:t>
      </w:r>
    </w:p>
    <w:p w:rsid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B8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регулярное взаимодействие со средствами массовой информации по вопросу предоставления достоверной информации населению о развитии паводковой ситуации, о качестве подаваемой воды в жилой сектор </w:t>
      </w:r>
      <w:r w:rsidR="00E60A2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6DF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5D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A2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6D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Сямженского муниципального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206D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меры предосторожности, пожарной безопасности, санитарно-гигиенические</w:t>
      </w:r>
      <w:r w:rsidR="00D754B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 пре</w:t>
      </w:r>
      <w:r w:rsidR="00ED387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54B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паводковый и паводковый период, а также после спада воды.</w:t>
      </w:r>
    </w:p>
    <w:p w:rsidR="00F156C2" w:rsidRDefault="00C445DD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4B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54B1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A2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</w:t>
      </w:r>
      <w:r w:rsidR="004D5A3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-директору</w:t>
      </w:r>
      <w:r w:rsidR="004D5A3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«Восход</w:t>
      </w:r>
      <w:r w:rsidR="0086478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A3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(Макаров</w:t>
      </w:r>
      <w:r w:rsidR="007104A0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A3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И.Н.) ре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комендовать </w:t>
      </w:r>
      <w:r w:rsidR="004D5A3C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размещать, в том числе и в информационно -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«Интернет», социальных сетях, в течение паводкового периода 202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информационные сообщения по паводковой обстановке на территории </w:t>
      </w:r>
      <w:r w:rsidR="00460B4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20EF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20EF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5B2" w:rsidRPr="00F156C2" w:rsidRDefault="00F156C2" w:rsidP="00F156C2">
      <w:pPr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AD6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B4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045313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60B4D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78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2836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2E763A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</w:t>
      </w:r>
      <w:r w:rsidR="006A5545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вод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санитарно-эпидемиологоческого благополучия населения в паводковый период 2024 года на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20EFF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212EA4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515B2"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4EA3" w:rsidRPr="00F156C2" w:rsidRDefault="00045313" w:rsidP="00C445D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4EA3" w:rsidRPr="00F156C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D4EA3" w:rsidRPr="00F156C2" w:rsidRDefault="0086478A" w:rsidP="00C445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>1</w:t>
      </w:r>
      <w:r w:rsidR="00F156C2">
        <w:rPr>
          <w:rFonts w:ascii="Times New Roman" w:hAnsi="Times New Roman" w:cs="Times New Roman"/>
          <w:sz w:val="28"/>
          <w:szCs w:val="28"/>
        </w:rPr>
        <w:t>7</w:t>
      </w:r>
      <w:r w:rsidRPr="00F156C2">
        <w:rPr>
          <w:rFonts w:ascii="Times New Roman" w:hAnsi="Times New Roman" w:cs="Times New Roman"/>
          <w:sz w:val="28"/>
          <w:szCs w:val="28"/>
        </w:rPr>
        <w:t>.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212EA4" w:rsidRPr="00F156C2" w:rsidRDefault="00212EA4" w:rsidP="00212EA4">
      <w:pPr>
        <w:pStyle w:val="a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478A" w:rsidRPr="00F156C2">
        <w:rPr>
          <w:rFonts w:ascii="Times New Roman" w:hAnsi="Times New Roman" w:cs="Times New Roman"/>
          <w:sz w:val="28"/>
          <w:szCs w:val="28"/>
        </w:rPr>
        <w:t>1</w:t>
      </w:r>
      <w:r w:rsidR="00F156C2">
        <w:rPr>
          <w:rFonts w:ascii="Times New Roman" w:hAnsi="Times New Roman" w:cs="Times New Roman"/>
          <w:sz w:val="28"/>
          <w:szCs w:val="28"/>
        </w:rPr>
        <w:t>8</w:t>
      </w:r>
      <w:r w:rsidR="009D4EA3" w:rsidRPr="00F156C2">
        <w:rPr>
          <w:rFonts w:ascii="Times New Roman" w:hAnsi="Times New Roman" w:cs="Times New Roman"/>
          <w:sz w:val="28"/>
          <w:szCs w:val="28"/>
        </w:rPr>
        <w:t>.</w:t>
      </w:r>
      <w:r w:rsidRPr="00F156C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9D4EA3" w:rsidRPr="00F156C2" w:rsidRDefault="0086478A" w:rsidP="00C445D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>1</w:t>
      </w:r>
      <w:r w:rsidR="00F156C2">
        <w:rPr>
          <w:rFonts w:ascii="Times New Roman" w:hAnsi="Times New Roman" w:cs="Times New Roman"/>
          <w:sz w:val="28"/>
          <w:szCs w:val="28"/>
        </w:rPr>
        <w:t>9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Сямженского муниципального </w:t>
      </w:r>
      <w:r w:rsidR="00212EA4" w:rsidRPr="00F156C2">
        <w:rPr>
          <w:rFonts w:ascii="Times New Roman" w:hAnsi="Times New Roman" w:cs="Times New Roman"/>
          <w:sz w:val="28"/>
          <w:szCs w:val="28"/>
        </w:rPr>
        <w:t>округа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9D4EA3" w:rsidRPr="00F156C2" w:rsidRDefault="009D4EA3" w:rsidP="00C44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EA3" w:rsidRPr="00F156C2" w:rsidRDefault="00212EA4" w:rsidP="00C44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Pr="00F156C2">
        <w:rPr>
          <w:rFonts w:ascii="Times New Roman" w:hAnsi="Times New Roman" w:cs="Times New Roman"/>
          <w:sz w:val="28"/>
          <w:szCs w:val="28"/>
        </w:rPr>
        <w:t>округа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56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EA3" w:rsidRPr="00F156C2">
        <w:rPr>
          <w:rFonts w:ascii="Times New Roman" w:hAnsi="Times New Roman" w:cs="Times New Roman"/>
          <w:sz w:val="28"/>
          <w:szCs w:val="28"/>
        </w:rPr>
        <w:t xml:space="preserve">   </w:t>
      </w:r>
      <w:r w:rsidR="00F156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56C2">
        <w:rPr>
          <w:rFonts w:ascii="Times New Roman" w:hAnsi="Times New Roman" w:cs="Times New Roman"/>
          <w:sz w:val="28"/>
          <w:szCs w:val="28"/>
        </w:rPr>
        <w:t>С.</w:t>
      </w:r>
      <w:r w:rsidR="009D4EA3" w:rsidRPr="00F156C2">
        <w:rPr>
          <w:rFonts w:ascii="Times New Roman" w:hAnsi="Times New Roman" w:cs="Times New Roman"/>
          <w:sz w:val="28"/>
          <w:szCs w:val="28"/>
        </w:rPr>
        <w:t>Н.</w:t>
      </w:r>
      <w:r w:rsidRPr="00F156C2">
        <w:rPr>
          <w:rFonts w:ascii="Times New Roman" w:hAnsi="Times New Roman" w:cs="Times New Roman"/>
          <w:sz w:val="28"/>
          <w:szCs w:val="28"/>
        </w:rPr>
        <w:t xml:space="preserve"> Лашков</w:t>
      </w:r>
    </w:p>
    <w:p w:rsidR="009D4EA3" w:rsidRPr="00F156C2" w:rsidRDefault="009D4EA3" w:rsidP="00C445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588" w:rsidRPr="00F156C2" w:rsidRDefault="009F7588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588" w:rsidRDefault="009F7588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4CB5" w:rsidRDefault="00D24CB5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4CB5" w:rsidRPr="00F156C2" w:rsidRDefault="00D24CB5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2EA4" w:rsidRPr="00F156C2" w:rsidRDefault="00212EA4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2EA4" w:rsidRPr="00F156C2" w:rsidRDefault="00212EA4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2EA4" w:rsidRPr="00F156C2" w:rsidRDefault="00212EA4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2EA4" w:rsidRPr="00F156C2" w:rsidRDefault="00212EA4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04A0" w:rsidRPr="00F156C2" w:rsidRDefault="007104A0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04A0" w:rsidRPr="00F156C2" w:rsidRDefault="007104A0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04A0" w:rsidRPr="00F156C2" w:rsidRDefault="007104A0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04A0" w:rsidRPr="00F156C2" w:rsidRDefault="007104A0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04A0" w:rsidRPr="00F156C2" w:rsidRDefault="007104A0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56C2" w:rsidRPr="00F156C2" w:rsidRDefault="00F156C2" w:rsidP="00F156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F11" w:rsidRPr="00F156C2" w:rsidRDefault="00F156C2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24CB5">
        <w:rPr>
          <w:rFonts w:ascii="Times New Roman" w:hAnsi="Times New Roman" w:cs="Times New Roman"/>
          <w:sz w:val="28"/>
          <w:szCs w:val="28"/>
        </w:rPr>
        <w:t>А</w:t>
      </w:r>
      <w:r w:rsidRPr="00F156C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212EA4" w:rsidRPr="00F156C2">
        <w:rPr>
          <w:rFonts w:ascii="Times New Roman" w:hAnsi="Times New Roman" w:cs="Times New Roman"/>
          <w:sz w:val="28"/>
          <w:szCs w:val="28"/>
        </w:rPr>
        <w:t>округ</w:t>
      </w:r>
      <w:r w:rsidRPr="00F156C2">
        <w:rPr>
          <w:rFonts w:ascii="Times New Roman" w:hAnsi="Times New Roman" w:cs="Times New Roman"/>
          <w:sz w:val="28"/>
          <w:szCs w:val="28"/>
        </w:rPr>
        <w:t>а</w:t>
      </w:r>
    </w:p>
    <w:p w:rsidR="004B2F11" w:rsidRPr="00F156C2" w:rsidRDefault="004B2F11" w:rsidP="00C445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 xml:space="preserve">от </w:t>
      </w:r>
      <w:r w:rsidR="00A15791">
        <w:rPr>
          <w:rFonts w:ascii="Times New Roman" w:hAnsi="Times New Roman" w:cs="Times New Roman"/>
          <w:sz w:val="28"/>
          <w:szCs w:val="28"/>
        </w:rPr>
        <w:t>2</w:t>
      </w:r>
      <w:r w:rsidR="003B69E6">
        <w:rPr>
          <w:rFonts w:ascii="Times New Roman" w:hAnsi="Times New Roman" w:cs="Times New Roman"/>
          <w:sz w:val="28"/>
          <w:szCs w:val="28"/>
        </w:rPr>
        <w:t>5</w:t>
      </w:r>
      <w:r w:rsidRPr="00F156C2">
        <w:rPr>
          <w:rFonts w:ascii="Times New Roman" w:hAnsi="Times New Roman" w:cs="Times New Roman"/>
          <w:sz w:val="28"/>
          <w:szCs w:val="28"/>
        </w:rPr>
        <w:t>.0</w:t>
      </w:r>
      <w:r w:rsidR="00212EA4" w:rsidRPr="00F156C2">
        <w:rPr>
          <w:rFonts w:ascii="Times New Roman" w:hAnsi="Times New Roman" w:cs="Times New Roman"/>
          <w:sz w:val="28"/>
          <w:szCs w:val="28"/>
        </w:rPr>
        <w:t>3</w:t>
      </w:r>
      <w:r w:rsidRPr="00F156C2">
        <w:rPr>
          <w:rFonts w:ascii="Times New Roman" w:hAnsi="Times New Roman" w:cs="Times New Roman"/>
          <w:sz w:val="28"/>
          <w:szCs w:val="28"/>
        </w:rPr>
        <w:t>.202</w:t>
      </w:r>
      <w:r w:rsidR="008D611B">
        <w:rPr>
          <w:rFonts w:ascii="Times New Roman" w:hAnsi="Times New Roman" w:cs="Times New Roman"/>
          <w:sz w:val="28"/>
          <w:szCs w:val="28"/>
        </w:rPr>
        <w:t>4</w:t>
      </w:r>
      <w:r w:rsidRPr="00F156C2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C46ED7">
        <w:rPr>
          <w:rFonts w:ascii="Times New Roman" w:hAnsi="Times New Roman" w:cs="Times New Roman"/>
          <w:sz w:val="28"/>
          <w:szCs w:val="28"/>
        </w:rPr>
        <w:t xml:space="preserve"> 156</w:t>
      </w:r>
    </w:p>
    <w:tbl>
      <w:tblPr>
        <w:tblW w:w="0" w:type="auto"/>
        <w:tblLook w:val="01E0"/>
      </w:tblPr>
      <w:tblGrid>
        <w:gridCol w:w="4742"/>
        <w:gridCol w:w="4829"/>
      </w:tblGrid>
      <w:tr w:rsidR="004B2F11" w:rsidRPr="00F156C2" w:rsidTr="007A7DE8">
        <w:tc>
          <w:tcPr>
            <w:tcW w:w="4742" w:type="dxa"/>
          </w:tcPr>
          <w:p w:rsidR="004B2F11" w:rsidRPr="00F156C2" w:rsidRDefault="004B2F11" w:rsidP="00C445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4B2F11" w:rsidRDefault="004B2F11" w:rsidP="00C445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C2" w:rsidRPr="00F156C2" w:rsidRDefault="00F156C2" w:rsidP="00C445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F11" w:rsidRPr="00F156C2" w:rsidRDefault="004B2F11" w:rsidP="00C44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>СОСТАВ</w:t>
      </w:r>
    </w:p>
    <w:p w:rsidR="00F156C2" w:rsidRDefault="00FC0D72" w:rsidP="00C44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>противопаводковой к</w:t>
      </w:r>
      <w:r w:rsidR="004B2F11" w:rsidRPr="00F156C2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4B2F11" w:rsidRPr="00F156C2" w:rsidRDefault="004B2F11" w:rsidP="00C44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6C2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212EA4" w:rsidRPr="00F156C2">
        <w:rPr>
          <w:rFonts w:ascii="Times New Roman" w:hAnsi="Times New Roman" w:cs="Times New Roman"/>
          <w:sz w:val="28"/>
          <w:szCs w:val="28"/>
        </w:rPr>
        <w:t>округа</w:t>
      </w:r>
    </w:p>
    <w:p w:rsidR="004B2F11" w:rsidRDefault="004B2F11" w:rsidP="00C44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C2" w:rsidRPr="00F156C2" w:rsidRDefault="00F156C2" w:rsidP="00C44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91"/>
        <w:gridCol w:w="2880"/>
        <w:gridCol w:w="5684"/>
      </w:tblGrid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4B2F11" w:rsidRPr="00F156C2" w:rsidRDefault="00212EA4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Лашко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D72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Сямженского муниципального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C0D72" w:rsidRPr="00F156C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4B2F11" w:rsidRPr="00F156C2" w:rsidRDefault="00212EA4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Шаверина Л.А.</w:t>
            </w:r>
          </w:p>
        </w:tc>
        <w:tc>
          <w:tcPr>
            <w:tcW w:w="5684" w:type="dxa"/>
          </w:tcPr>
          <w:p w:rsidR="004B2F11" w:rsidRPr="00F156C2" w:rsidRDefault="004B2F11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53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B6504F" w:rsidRPr="00F156C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3.     </w:t>
            </w:r>
          </w:p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11" w:rsidRDefault="004B2F11" w:rsidP="00C445DD">
            <w:pPr>
              <w:tabs>
                <w:tab w:val="left" w:pos="0"/>
              </w:tabs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C2" w:rsidRPr="00F156C2" w:rsidRDefault="00F156C2" w:rsidP="00C445DD">
            <w:pPr>
              <w:tabs>
                <w:tab w:val="left" w:pos="0"/>
              </w:tabs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F11" w:rsidRPr="00F156C2" w:rsidRDefault="008D611B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r w:rsidR="00F81212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1212" w:rsidRPr="00F156C2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C2" w:rsidRDefault="00F156C2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11" w:rsidRPr="00F156C2" w:rsidRDefault="005144A0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4B2F11" w:rsidRPr="00F156C2" w:rsidRDefault="004B2F11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C5DFA" w:rsidRPr="00F156C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МП, по делам ГО и ЧС администрации </w:t>
            </w:r>
            <w:r w:rsidR="001C1853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FC5DFA" w:rsidRPr="00F156C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5144A0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Кондрашов С.А.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МП, по делам ГО и ЧС администрации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5144A0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212EA4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Хватова М.А</w:t>
            </w:r>
            <w:r w:rsidR="00925646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F156C2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6C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925646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F15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646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ЖКХ и архитек</w:t>
            </w:r>
            <w:r w:rsidR="00BB62AC" w:rsidRPr="00F156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5646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уры администрации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25646"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5144A0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Коробова В.В.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сельского хозяйства администрации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5144A0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212EA4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Давыдова Т.Н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природных ресурсов и охраны окружающей среды администрации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FF3F68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D12FBF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Лавренко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1F12" w:rsidRPr="00F156C2">
              <w:rPr>
                <w:rFonts w:ascii="Times New Roman" w:hAnsi="Times New Roman" w:cs="Times New Roman"/>
                <w:sz w:val="28"/>
                <w:szCs w:val="28"/>
              </w:rPr>
              <w:t>руководитель инспекторского участка г.Сокол Центра ГИМС Главного управления МЧС России по Вологодской области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3F68" w:rsidRPr="00F156C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FF3F68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212EA4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Самохвалова Н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EA4" w:rsidRPr="00F156C2"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округа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;*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F68" w:rsidRPr="00F15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8D611B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С.Л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1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156C2" w:rsidRPr="00F1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 полиции</w:t>
            </w:r>
            <w:r w:rsidR="00F156C2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56C2" w:rsidRPr="00F156C2">
              <w:rPr>
                <w:rFonts w:ascii="Times New Roman" w:hAnsi="Times New Roman" w:cs="Times New Roman"/>
                <w:sz w:val="28"/>
                <w:szCs w:val="28"/>
              </w:rPr>
              <w:t>Сямженск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  <w:r w:rsidR="00F156C2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МО МВД 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F156C2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«Верховажский»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F68" w:rsidRPr="00F15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8D611B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8D611B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11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ОНД и ПР по Сямженскому и Верховажскому</w:t>
            </w:r>
            <w:r w:rsidR="001C1853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районам;*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F68" w:rsidRPr="00F15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DE1E53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Крупинов С.А</w:t>
            </w:r>
            <w:r w:rsidR="004B2F11"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4B2F11" w:rsidRPr="00F156C2" w:rsidRDefault="004B2F11" w:rsidP="00212EA4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1E53" w:rsidRPr="00F156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r w:rsidR="00DE1E53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3 пожарно-спасательного отряда ФПС ГПС Главного управления МЧС России по В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ологодско</w:t>
            </w:r>
            <w:r w:rsidR="00DE1E53" w:rsidRPr="00F156C2">
              <w:rPr>
                <w:rFonts w:ascii="Times New Roman" w:hAnsi="Times New Roman" w:cs="Times New Roman"/>
                <w:sz w:val="28"/>
                <w:szCs w:val="28"/>
              </w:rPr>
              <w:t>й области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;*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BE6" w:rsidRPr="00F15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Гох Я.Я.</w:t>
            </w:r>
          </w:p>
        </w:tc>
        <w:tc>
          <w:tcPr>
            <w:tcW w:w="5684" w:type="dxa"/>
          </w:tcPr>
          <w:p w:rsidR="004B2F11" w:rsidRPr="00F156C2" w:rsidRDefault="004B2F11" w:rsidP="00F156C2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 главного врача БУЗ ВО  «Сямженская ЦРБ»;*</w:t>
            </w: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2BE6" w:rsidRPr="00F15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B2F11" w:rsidRPr="00F156C2" w:rsidRDefault="00382D1D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>Тарышева М.Г.</w:t>
            </w:r>
          </w:p>
        </w:tc>
        <w:tc>
          <w:tcPr>
            <w:tcW w:w="5684" w:type="dxa"/>
          </w:tcPr>
          <w:p w:rsidR="004B2F11" w:rsidRPr="00F156C2" w:rsidRDefault="003106A5" w:rsidP="00A34533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4533">
              <w:rPr>
                <w:rFonts w:ascii="Times New Roman" w:hAnsi="Times New Roman" w:cs="Times New Roman"/>
                <w:sz w:val="28"/>
                <w:szCs w:val="28"/>
              </w:rPr>
              <w:t>начальник Сокольского</w:t>
            </w:r>
            <w:r w:rsidR="00382D1D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5CAE" w:rsidRPr="00F156C2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 w:rsidR="00B51BF0" w:rsidRPr="00F156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85CAE" w:rsidRPr="00F156C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r w:rsidR="00A3453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</w:t>
            </w:r>
            <w:r w:rsidR="00785CAE" w:rsidRPr="00F156C2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  <w:r w:rsidR="00B51BF0" w:rsidRPr="00F156C2">
              <w:rPr>
                <w:rFonts w:ascii="Times New Roman" w:hAnsi="Times New Roman" w:cs="Times New Roman"/>
                <w:sz w:val="28"/>
                <w:szCs w:val="28"/>
              </w:rPr>
              <w:t>;*</w:t>
            </w:r>
          </w:p>
        </w:tc>
      </w:tr>
      <w:tr w:rsidR="003106A5" w:rsidRPr="00F156C2" w:rsidTr="003106A5">
        <w:tc>
          <w:tcPr>
            <w:tcW w:w="791" w:type="dxa"/>
          </w:tcPr>
          <w:p w:rsidR="003106A5" w:rsidRPr="00F156C2" w:rsidRDefault="003106A5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gridSpan w:val="2"/>
            <w:vMerge w:val="restart"/>
            <w:shd w:val="clear" w:color="auto" w:fill="auto"/>
          </w:tcPr>
          <w:p w:rsidR="003106A5" w:rsidRPr="00F156C2" w:rsidRDefault="003106A5" w:rsidP="00153400">
            <w:pPr>
              <w:spacing w:after="0" w:line="240" w:lineRule="auto"/>
              <w:ind w:left="-48" w:right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A5" w:rsidRPr="00F156C2" w:rsidTr="003106A5">
        <w:tc>
          <w:tcPr>
            <w:tcW w:w="791" w:type="dxa"/>
          </w:tcPr>
          <w:p w:rsidR="003106A5" w:rsidRPr="00F156C2" w:rsidRDefault="003106A5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gridSpan w:val="2"/>
            <w:vMerge/>
            <w:shd w:val="clear" w:color="auto" w:fill="auto"/>
          </w:tcPr>
          <w:p w:rsidR="003106A5" w:rsidRPr="00F156C2" w:rsidRDefault="003106A5" w:rsidP="00C445DD">
            <w:pPr>
              <w:spacing w:after="0" w:line="240" w:lineRule="auto"/>
              <w:ind w:right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53" w:rsidRPr="00F156C2" w:rsidTr="003106A5">
        <w:tc>
          <w:tcPr>
            <w:tcW w:w="791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4B2F11" w:rsidRPr="00F156C2" w:rsidRDefault="004B2F11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2F" w:rsidRPr="00F156C2" w:rsidTr="003106A5">
        <w:tc>
          <w:tcPr>
            <w:tcW w:w="791" w:type="dxa"/>
          </w:tcPr>
          <w:p w:rsidR="0043322F" w:rsidRPr="00F156C2" w:rsidRDefault="0043322F" w:rsidP="00D24CB5">
            <w:pPr>
              <w:spacing w:after="0" w:line="240" w:lineRule="auto"/>
              <w:ind w:right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322F" w:rsidRPr="00F156C2" w:rsidRDefault="0043322F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43322F" w:rsidRPr="00F156C2" w:rsidRDefault="0043322F" w:rsidP="00C445DD">
            <w:pPr>
              <w:spacing w:after="0" w:line="240" w:lineRule="auto"/>
              <w:ind w:righ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F11" w:rsidRPr="00F156C2" w:rsidRDefault="00D24CB5" w:rsidP="00C445DD">
      <w:pPr>
        <w:spacing w:after="0" w:line="240" w:lineRule="auto"/>
        <w:ind w:right="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согласованию</w:t>
      </w:r>
      <w:r w:rsidR="004B2F11" w:rsidRPr="00F156C2">
        <w:rPr>
          <w:rFonts w:ascii="Times New Roman" w:hAnsi="Times New Roman" w:cs="Times New Roman"/>
          <w:sz w:val="28"/>
          <w:szCs w:val="28"/>
        </w:rPr>
        <w:t>.</w:t>
      </w:r>
    </w:p>
    <w:p w:rsidR="00045313" w:rsidRPr="00F156C2" w:rsidRDefault="00045313" w:rsidP="00C445DD">
      <w:pPr>
        <w:tabs>
          <w:tab w:val="left" w:pos="147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313" w:rsidRPr="00F156C2" w:rsidSect="00854E1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7C" w:rsidRDefault="00F67B7C" w:rsidP="00854E1A">
      <w:pPr>
        <w:spacing w:after="0" w:line="240" w:lineRule="auto"/>
      </w:pPr>
      <w:r>
        <w:separator/>
      </w:r>
    </w:p>
  </w:endnote>
  <w:endnote w:type="continuationSeparator" w:id="1">
    <w:p w:rsidR="00F67B7C" w:rsidRDefault="00F67B7C" w:rsidP="008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7C" w:rsidRDefault="00F67B7C" w:rsidP="00854E1A">
      <w:pPr>
        <w:spacing w:after="0" w:line="240" w:lineRule="auto"/>
      </w:pPr>
      <w:r>
        <w:separator/>
      </w:r>
    </w:p>
  </w:footnote>
  <w:footnote w:type="continuationSeparator" w:id="1">
    <w:p w:rsidR="00F67B7C" w:rsidRDefault="00F67B7C" w:rsidP="0085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206"/>
      <w:docPartObj>
        <w:docPartGallery w:val="Page Numbers (Top of Page)"/>
        <w:docPartUnique/>
      </w:docPartObj>
    </w:sdtPr>
    <w:sdtContent>
      <w:p w:rsidR="00C1300F" w:rsidRDefault="004906F1">
        <w:pPr>
          <w:pStyle w:val="aa"/>
          <w:jc w:val="center"/>
        </w:pPr>
        <w:fldSimple w:instr=" PAGE   \* MERGEFORMAT ">
          <w:r w:rsidR="00E920E9">
            <w:rPr>
              <w:noProof/>
            </w:rPr>
            <w:t>9</w:t>
          </w:r>
        </w:fldSimple>
      </w:p>
    </w:sdtContent>
  </w:sdt>
  <w:p w:rsidR="00C1300F" w:rsidRDefault="00C130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28CB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2">
    <w:nsid w:val="055257FF"/>
    <w:multiLevelType w:val="multilevel"/>
    <w:tmpl w:val="C728CB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A7F139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525257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900"/>
    <w:rsid w:val="000409C2"/>
    <w:rsid w:val="00045313"/>
    <w:rsid w:val="00046840"/>
    <w:rsid w:val="00082EE1"/>
    <w:rsid w:val="00090444"/>
    <w:rsid w:val="00091DCB"/>
    <w:rsid w:val="00097DD9"/>
    <w:rsid w:val="000A2188"/>
    <w:rsid w:val="000C76C8"/>
    <w:rsid w:val="000F2BE6"/>
    <w:rsid w:val="0012389E"/>
    <w:rsid w:val="00146BED"/>
    <w:rsid w:val="00153400"/>
    <w:rsid w:val="0015355A"/>
    <w:rsid w:val="00171F12"/>
    <w:rsid w:val="0018549D"/>
    <w:rsid w:val="001904FE"/>
    <w:rsid w:val="001A0A13"/>
    <w:rsid w:val="001C1853"/>
    <w:rsid w:val="001C66D3"/>
    <w:rsid w:val="001D2462"/>
    <w:rsid w:val="001F63A1"/>
    <w:rsid w:val="00205B02"/>
    <w:rsid w:val="00212EA4"/>
    <w:rsid w:val="002159D8"/>
    <w:rsid w:val="002273EE"/>
    <w:rsid w:val="002422E0"/>
    <w:rsid w:val="0028513E"/>
    <w:rsid w:val="00292FBF"/>
    <w:rsid w:val="002A3001"/>
    <w:rsid w:val="002E54E9"/>
    <w:rsid w:val="002E5EA1"/>
    <w:rsid w:val="002E763A"/>
    <w:rsid w:val="00301226"/>
    <w:rsid w:val="003050C8"/>
    <w:rsid w:val="003106A5"/>
    <w:rsid w:val="00371334"/>
    <w:rsid w:val="003751CF"/>
    <w:rsid w:val="00382D1D"/>
    <w:rsid w:val="00396728"/>
    <w:rsid w:val="003B69E6"/>
    <w:rsid w:val="003E219A"/>
    <w:rsid w:val="003F7185"/>
    <w:rsid w:val="0043322F"/>
    <w:rsid w:val="0044687F"/>
    <w:rsid w:val="00446F44"/>
    <w:rsid w:val="00460B4D"/>
    <w:rsid w:val="00470A6D"/>
    <w:rsid w:val="00476538"/>
    <w:rsid w:val="004906F1"/>
    <w:rsid w:val="004B2F11"/>
    <w:rsid w:val="004C5BB2"/>
    <w:rsid w:val="004D5A3C"/>
    <w:rsid w:val="005144A0"/>
    <w:rsid w:val="00552258"/>
    <w:rsid w:val="00554E40"/>
    <w:rsid w:val="00581ADC"/>
    <w:rsid w:val="005A459F"/>
    <w:rsid w:val="005B7207"/>
    <w:rsid w:val="00612E37"/>
    <w:rsid w:val="006206DF"/>
    <w:rsid w:val="006322C6"/>
    <w:rsid w:val="0067025E"/>
    <w:rsid w:val="00696070"/>
    <w:rsid w:val="006A5545"/>
    <w:rsid w:val="007104A0"/>
    <w:rsid w:val="00723225"/>
    <w:rsid w:val="00774C75"/>
    <w:rsid w:val="00784F1F"/>
    <w:rsid w:val="00785CAE"/>
    <w:rsid w:val="0079152A"/>
    <w:rsid w:val="007A360F"/>
    <w:rsid w:val="007A7DE8"/>
    <w:rsid w:val="007C3CAD"/>
    <w:rsid w:val="007C47BC"/>
    <w:rsid w:val="007E7501"/>
    <w:rsid w:val="00810BE2"/>
    <w:rsid w:val="0085127A"/>
    <w:rsid w:val="00854E1A"/>
    <w:rsid w:val="0086478A"/>
    <w:rsid w:val="00896721"/>
    <w:rsid w:val="008A1185"/>
    <w:rsid w:val="008B611D"/>
    <w:rsid w:val="008D305C"/>
    <w:rsid w:val="008D611B"/>
    <w:rsid w:val="00907CE4"/>
    <w:rsid w:val="00925646"/>
    <w:rsid w:val="009350BD"/>
    <w:rsid w:val="0094162C"/>
    <w:rsid w:val="009732B3"/>
    <w:rsid w:val="00973427"/>
    <w:rsid w:val="00973F4D"/>
    <w:rsid w:val="009D1A26"/>
    <w:rsid w:val="009D4EA3"/>
    <w:rsid w:val="009E7007"/>
    <w:rsid w:val="009F1449"/>
    <w:rsid w:val="009F7588"/>
    <w:rsid w:val="00A0039A"/>
    <w:rsid w:val="00A15791"/>
    <w:rsid w:val="00A17116"/>
    <w:rsid w:val="00A20FB9"/>
    <w:rsid w:val="00A26A16"/>
    <w:rsid w:val="00A303A4"/>
    <w:rsid w:val="00A32038"/>
    <w:rsid w:val="00A34533"/>
    <w:rsid w:val="00A3702C"/>
    <w:rsid w:val="00A54E27"/>
    <w:rsid w:val="00A766CD"/>
    <w:rsid w:val="00A82765"/>
    <w:rsid w:val="00A875EA"/>
    <w:rsid w:val="00AA16E6"/>
    <w:rsid w:val="00AA3010"/>
    <w:rsid w:val="00AC4701"/>
    <w:rsid w:val="00AD0737"/>
    <w:rsid w:val="00AD50D0"/>
    <w:rsid w:val="00AE039E"/>
    <w:rsid w:val="00AE0B8C"/>
    <w:rsid w:val="00AE4E88"/>
    <w:rsid w:val="00AE7562"/>
    <w:rsid w:val="00B02E0B"/>
    <w:rsid w:val="00B402D7"/>
    <w:rsid w:val="00B51BF0"/>
    <w:rsid w:val="00B6504F"/>
    <w:rsid w:val="00B77D96"/>
    <w:rsid w:val="00B8454C"/>
    <w:rsid w:val="00B92721"/>
    <w:rsid w:val="00B94CE1"/>
    <w:rsid w:val="00B965D0"/>
    <w:rsid w:val="00BA6FD7"/>
    <w:rsid w:val="00BB27D8"/>
    <w:rsid w:val="00BB62AC"/>
    <w:rsid w:val="00BC76D5"/>
    <w:rsid w:val="00BE73D3"/>
    <w:rsid w:val="00BF6DF4"/>
    <w:rsid w:val="00BF75C4"/>
    <w:rsid w:val="00C02CB7"/>
    <w:rsid w:val="00C1300F"/>
    <w:rsid w:val="00C350FB"/>
    <w:rsid w:val="00C445DD"/>
    <w:rsid w:val="00C46AD6"/>
    <w:rsid w:val="00C46ED7"/>
    <w:rsid w:val="00CB45C3"/>
    <w:rsid w:val="00D063D5"/>
    <w:rsid w:val="00D12FBF"/>
    <w:rsid w:val="00D20EFF"/>
    <w:rsid w:val="00D24CB5"/>
    <w:rsid w:val="00D311D0"/>
    <w:rsid w:val="00D331A5"/>
    <w:rsid w:val="00D52F80"/>
    <w:rsid w:val="00D55900"/>
    <w:rsid w:val="00D754B1"/>
    <w:rsid w:val="00D931DA"/>
    <w:rsid w:val="00DA0055"/>
    <w:rsid w:val="00DB5E36"/>
    <w:rsid w:val="00DE1E53"/>
    <w:rsid w:val="00DE65DB"/>
    <w:rsid w:val="00DF17EB"/>
    <w:rsid w:val="00DF1FB4"/>
    <w:rsid w:val="00E01C5C"/>
    <w:rsid w:val="00E515B2"/>
    <w:rsid w:val="00E60A2C"/>
    <w:rsid w:val="00E920E9"/>
    <w:rsid w:val="00ED219E"/>
    <w:rsid w:val="00ED3871"/>
    <w:rsid w:val="00ED5365"/>
    <w:rsid w:val="00F156C2"/>
    <w:rsid w:val="00F21114"/>
    <w:rsid w:val="00F22836"/>
    <w:rsid w:val="00F44DD6"/>
    <w:rsid w:val="00F607A7"/>
    <w:rsid w:val="00F67B7C"/>
    <w:rsid w:val="00F70B0E"/>
    <w:rsid w:val="00F74962"/>
    <w:rsid w:val="00F81212"/>
    <w:rsid w:val="00FC0D72"/>
    <w:rsid w:val="00FC58DC"/>
    <w:rsid w:val="00FC5DFA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B"/>
  </w:style>
  <w:style w:type="paragraph" w:styleId="1">
    <w:name w:val="heading 1"/>
    <w:basedOn w:val="a"/>
    <w:next w:val="a"/>
    <w:link w:val="10"/>
    <w:qFormat/>
    <w:rsid w:val="00AC47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320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F1449"/>
    <w:pPr>
      <w:ind w:left="720"/>
      <w:contextualSpacing/>
    </w:pPr>
  </w:style>
  <w:style w:type="paragraph" w:customStyle="1" w:styleId="ConsPlusNormal">
    <w:name w:val="ConsPlusNormal"/>
    <w:rsid w:val="009D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47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C4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rsid w:val="00212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2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E1A"/>
  </w:style>
  <w:style w:type="paragraph" w:styleId="ac">
    <w:name w:val="footer"/>
    <w:basedOn w:val="a"/>
    <w:link w:val="ad"/>
    <w:uiPriority w:val="99"/>
    <w:semiHidden/>
    <w:unhideWhenUsed/>
    <w:rsid w:val="008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2024-03-25T07:44:00Z</cp:lastPrinted>
  <dcterms:created xsi:type="dcterms:W3CDTF">2024-03-22T12:25:00Z</dcterms:created>
  <dcterms:modified xsi:type="dcterms:W3CDTF">2024-03-25T07:49:00Z</dcterms:modified>
</cp:coreProperties>
</file>