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44" w:rsidRDefault="00362344" w:rsidP="00E87B14">
      <w:pPr>
        <w:pStyle w:val="Heading4"/>
        <w:jc w:val="center"/>
        <w:rPr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Контрольно-счётнАЯ КОМИССИЯ</w:t>
      </w:r>
    </w:p>
    <w:p w:rsidR="00362344" w:rsidRDefault="00362344" w:rsidP="00E87B14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Сямженского муниципального округа</w:t>
      </w:r>
    </w:p>
    <w:p w:rsidR="00362344" w:rsidRDefault="00362344" w:rsidP="003A5DA6">
      <w:pPr>
        <w:spacing w:before="100" w:beforeAutospacing="1" w:after="100" w:afterAutospacing="1" w:line="240" w:lineRule="auto"/>
        <w:ind w:firstLine="500"/>
        <w:jc w:val="right"/>
        <w:rPr>
          <w:rFonts w:ascii="Arial" w:hAnsi="Arial" w:cs="Arial"/>
          <w:color w:val="333333"/>
          <w:sz w:val="24"/>
          <w:szCs w:val="24"/>
        </w:rPr>
      </w:pPr>
    </w:p>
    <w:p w:rsidR="00362344" w:rsidRDefault="00362344" w:rsidP="003A5DA6">
      <w:pPr>
        <w:spacing w:before="100" w:beforeAutospacing="1" w:after="100" w:afterAutospacing="1" w:line="240" w:lineRule="auto"/>
        <w:ind w:firstLine="500"/>
        <w:jc w:val="right"/>
        <w:rPr>
          <w:rFonts w:ascii="Arial" w:hAnsi="Arial" w:cs="Arial"/>
          <w:color w:val="333333"/>
          <w:sz w:val="24"/>
          <w:szCs w:val="24"/>
        </w:rPr>
      </w:pPr>
    </w:p>
    <w:p w:rsidR="00362344" w:rsidRDefault="00362344" w:rsidP="003A5DA6">
      <w:pPr>
        <w:spacing w:before="100" w:beforeAutospacing="1" w:after="100" w:afterAutospacing="1" w:line="240" w:lineRule="auto"/>
        <w:ind w:firstLine="500"/>
        <w:jc w:val="right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УТВЕРЖДЕН</w:t>
      </w:r>
      <w:r w:rsidRPr="003A5DA6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t>распоряжением председателя контрольно -счетной комиссии</w:t>
      </w:r>
    </w:p>
    <w:p w:rsidR="00362344" w:rsidRPr="00694EE3" w:rsidRDefault="00362344" w:rsidP="003A5DA6">
      <w:pPr>
        <w:spacing w:before="100" w:beforeAutospacing="1" w:after="100" w:afterAutospacing="1" w:line="240" w:lineRule="auto"/>
        <w:ind w:firstLine="500"/>
        <w:jc w:val="right"/>
        <w:rPr>
          <w:rFonts w:ascii="Arial" w:hAnsi="Arial" w:cs="Arial"/>
          <w:color w:val="000000"/>
          <w:sz w:val="24"/>
          <w:szCs w:val="24"/>
        </w:rPr>
      </w:pPr>
      <w:r w:rsidRPr="00694EE3">
        <w:rPr>
          <w:rFonts w:ascii="Arial" w:hAnsi="Arial" w:cs="Arial"/>
          <w:color w:val="000000"/>
          <w:sz w:val="24"/>
          <w:szCs w:val="24"/>
        </w:rPr>
        <w:t>От 20.02.2023 № 13-р</w:t>
      </w:r>
    </w:p>
    <w:p w:rsidR="00362344" w:rsidRPr="003A5DA6" w:rsidRDefault="00362344" w:rsidP="003A5DA6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 w:rsidRPr="003A5DA6">
        <w:rPr>
          <w:rFonts w:ascii="Arial" w:hAnsi="Arial" w:cs="Arial"/>
          <w:b/>
          <w:bCs/>
          <w:color w:val="333333"/>
          <w:sz w:val="27"/>
          <w:szCs w:val="27"/>
        </w:rPr>
        <w:t xml:space="preserve">Стандарт внешнего </w:t>
      </w:r>
      <w:r>
        <w:rPr>
          <w:rFonts w:ascii="Arial" w:hAnsi="Arial" w:cs="Arial"/>
          <w:b/>
          <w:bCs/>
          <w:color w:val="333333"/>
          <w:sz w:val="27"/>
          <w:szCs w:val="27"/>
        </w:rPr>
        <w:t>муниципального</w:t>
      </w:r>
      <w:r w:rsidRPr="003A5DA6">
        <w:rPr>
          <w:rFonts w:ascii="Arial" w:hAnsi="Arial" w:cs="Arial"/>
          <w:b/>
          <w:bCs/>
          <w:color w:val="333333"/>
          <w:sz w:val="27"/>
          <w:szCs w:val="27"/>
        </w:rPr>
        <w:t xml:space="preserve"> финансового контроля </w:t>
      </w:r>
      <w:r w:rsidRPr="003A5DA6">
        <w:rPr>
          <w:rFonts w:ascii="Arial" w:hAnsi="Arial" w:cs="Arial"/>
          <w:b/>
          <w:bCs/>
          <w:color w:val="333333"/>
          <w:sz w:val="27"/>
          <w:szCs w:val="27"/>
        </w:rPr>
        <w:br/>
        <w:t>«Организация и проведение совместных контрольных и экспертно-аналитических мероприятий»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b/>
          <w:bCs/>
          <w:color w:val="333333"/>
          <w:sz w:val="24"/>
          <w:szCs w:val="24"/>
        </w:rPr>
        <w:t>1. Общие положения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 xml:space="preserve">1.1. Стандарт внешнего </w:t>
      </w:r>
      <w:r>
        <w:rPr>
          <w:rFonts w:ascii="Arial" w:hAnsi="Arial" w:cs="Arial"/>
          <w:color w:val="333333"/>
          <w:sz w:val="24"/>
          <w:szCs w:val="24"/>
        </w:rPr>
        <w:t>муниципального</w:t>
      </w:r>
      <w:r w:rsidRPr="003A5DA6">
        <w:rPr>
          <w:rFonts w:ascii="Arial" w:hAnsi="Arial" w:cs="Arial"/>
          <w:color w:val="333333"/>
          <w:sz w:val="24"/>
          <w:szCs w:val="24"/>
        </w:rPr>
        <w:t xml:space="preserve"> финансового контроля «Организация и проведение совместных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 2574-ОЗ «О Контрольно-счетной палате Вологодской области»,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1.2. Целью Стандарта является установление общих правил и процедур проведения Контрольно-счетной палатой Вологодской области (далее – КС</w:t>
      </w:r>
      <w:r>
        <w:rPr>
          <w:rFonts w:ascii="Arial" w:hAnsi="Arial" w:cs="Arial"/>
          <w:color w:val="333333"/>
          <w:sz w:val="24"/>
          <w:szCs w:val="24"/>
        </w:rPr>
        <w:t>П области) и контрольно-счетной комиссией</w:t>
      </w:r>
      <w:r w:rsidRPr="003A5DA6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Сямженского муниципального округа (далее – кск </w:t>
      </w:r>
      <w:r w:rsidRPr="003A5DA6">
        <w:rPr>
          <w:rFonts w:ascii="Arial" w:hAnsi="Arial" w:cs="Arial"/>
          <w:color w:val="333333"/>
          <w:sz w:val="24"/>
          <w:szCs w:val="24"/>
        </w:rPr>
        <w:t>) совместных контрольных и экспертно-аналитических мероприятий.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1.3. Задачами Стандарта являются: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 xml:space="preserve">определение порядка организации и подготовки совместных контрольных и экспертно-аналитических мероприятий, взаимодействия КСП области и </w:t>
      </w:r>
      <w:r>
        <w:rPr>
          <w:rFonts w:ascii="Arial" w:hAnsi="Arial" w:cs="Arial"/>
          <w:color w:val="333333"/>
          <w:sz w:val="24"/>
          <w:szCs w:val="24"/>
        </w:rPr>
        <w:t>кск Сямженского округа</w:t>
      </w:r>
      <w:r w:rsidRPr="003A5DA6">
        <w:rPr>
          <w:rFonts w:ascii="Arial" w:hAnsi="Arial" w:cs="Arial"/>
          <w:color w:val="333333"/>
          <w:sz w:val="24"/>
          <w:szCs w:val="24"/>
        </w:rPr>
        <w:t xml:space="preserve"> (далее – Стороны) в процессе их проведения;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установление требований по оформлению результатов совместных контрольных и экспертно-аналитических мероприятий, порядка их рассмотрения.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1.4. Вопросы организации и проведения совместных контрольных и экспертно-аналитических мероприятий, не урегулированные настоящим Стандартом, согласовываются Сторонами в рабочем порядке.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b/>
          <w:bCs/>
          <w:color w:val="333333"/>
          <w:sz w:val="24"/>
          <w:szCs w:val="24"/>
        </w:rPr>
        <w:t>2. Содержание совместных контрольных и экспертно-аналитических мероприятий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 xml:space="preserve">2.1. 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КСП области и </w:t>
      </w:r>
      <w:r>
        <w:rPr>
          <w:rFonts w:ascii="Arial" w:hAnsi="Arial" w:cs="Arial"/>
          <w:color w:val="333333"/>
          <w:sz w:val="24"/>
          <w:szCs w:val="24"/>
        </w:rPr>
        <w:t>кск</w:t>
      </w:r>
      <w:r w:rsidRPr="003A5DA6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Сямженского муниципального округа</w:t>
      </w:r>
      <w:r w:rsidRPr="003A5DA6">
        <w:rPr>
          <w:rFonts w:ascii="Arial" w:hAnsi="Arial" w:cs="Arial"/>
          <w:color w:val="333333"/>
          <w:sz w:val="24"/>
          <w:szCs w:val="24"/>
        </w:rPr>
        <w:t xml:space="preserve"> на двусторонней или многосторонней основе.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2.2. Совместные контрольные и экспертно-аналитические мероприятия проводятся двумя способами: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 xml:space="preserve">посредством формирования рабочей группы из представителей КСП области и </w:t>
      </w:r>
      <w:r>
        <w:rPr>
          <w:rFonts w:ascii="Arial" w:hAnsi="Arial" w:cs="Arial"/>
          <w:color w:val="333333"/>
          <w:sz w:val="24"/>
          <w:szCs w:val="24"/>
        </w:rPr>
        <w:t>кск</w:t>
      </w:r>
      <w:r w:rsidRPr="003A5DA6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Сямженского муниципального округа</w:t>
      </w:r>
      <w:r w:rsidRPr="003A5DA6">
        <w:rPr>
          <w:rFonts w:ascii="Arial" w:hAnsi="Arial" w:cs="Arial"/>
          <w:color w:val="333333"/>
          <w:sz w:val="24"/>
          <w:szCs w:val="24"/>
        </w:rPr>
        <w:t>;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каждой стороной самостоятельно, в согласованные сроки, с последующим обменом и использованием информации по их результатам.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b/>
          <w:bCs/>
          <w:color w:val="333333"/>
          <w:sz w:val="24"/>
          <w:szCs w:val="24"/>
        </w:rPr>
        <w:t>3. Планирование совместных контрольных и экспертно-аналитических мероприятий</w:t>
      </w:r>
    </w:p>
    <w:p w:rsidR="00362344" w:rsidRPr="003A5DA6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333333"/>
          <w:sz w:val="24"/>
          <w:szCs w:val="24"/>
        </w:rPr>
      </w:pPr>
      <w:r w:rsidRPr="003A5DA6">
        <w:rPr>
          <w:rFonts w:ascii="Arial" w:hAnsi="Arial" w:cs="Arial"/>
          <w:color w:val="333333"/>
          <w:sz w:val="24"/>
          <w:szCs w:val="24"/>
        </w:rPr>
        <w:t>3.1. Планирование совместных контрольных и экспертно-аналитических мероприятий осуществляется в соответствии с порядком, установленным</w:t>
      </w:r>
      <w:r>
        <w:rPr>
          <w:rFonts w:ascii="Arial" w:hAnsi="Arial" w:cs="Arial"/>
          <w:color w:val="333333"/>
          <w:sz w:val="24"/>
          <w:szCs w:val="24"/>
        </w:rPr>
        <w:t xml:space="preserve"> кск сямженского округа и </w:t>
      </w:r>
      <w:r w:rsidRPr="003A5DA6">
        <w:rPr>
          <w:rFonts w:ascii="Arial" w:hAnsi="Arial" w:cs="Arial"/>
          <w:color w:val="333333"/>
          <w:sz w:val="24"/>
          <w:szCs w:val="24"/>
        </w:rPr>
        <w:t xml:space="preserve"> КСП области, с учетом положений настоящего Стандарта.</w:t>
      </w:r>
    </w:p>
    <w:p w:rsidR="00362344" w:rsidRPr="008E6580" w:rsidRDefault="00362344" w:rsidP="008E658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3.2.  Предложения представительного органа Сямженского 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о проведении совместных контрольных и экспертно-аналитических мероприятий направляются в КСП области до 1 декабря текущего года. КСП области рассматривает поступившие предложения с учетом поручений, предложений и запросов по формированию плана работы КСП области, поступивших от Законодательного Собрания области, Губернатора области, Счетной палаты Российской Федерации, правоохранительных органов, председателя КСП области. </w:t>
      </w:r>
      <w:r w:rsidRPr="008E658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3.3.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по результатам рассмотрения предложений, указанных в пункте 3.2 настоящего Стандарта, принимает одно из следующих решений:</w:t>
      </w:r>
    </w:p>
    <w:p w:rsidR="00362344" w:rsidRPr="008E6580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8E6580">
        <w:rPr>
          <w:rFonts w:ascii="Arial" w:hAnsi="Arial" w:cs="Arial"/>
          <w:color w:val="000000"/>
          <w:sz w:val="24"/>
          <w:szCs w:val="24"/>
        </w:rPr>
        <w:t xml:space="preserve">включить в проект плана работы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на очередной год проведение совместного контрольного и экспертно-аналитического мероприятия;</w:t>
      </w:r>
    </w:p>
    <w:p w:rsidR="00362344" w:rsidRPr="008E6580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8E6580">
        <w:rPr>
          <w:rFonts w:ascii="Arial" w:hAnsi="Arial" w:cs="Arial"/>
          <w:color w:val="000000"/>
          <w:sz w:val="24"/>
          <w:szCs w:val="24"/>
        </w:rPr>
        <w:t xml:space="preserve">учесть отдельные вопросы из предложения представительного органа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при проведении иных контрольных и экспертно-аналитических мероприятий, которые предусматриваются проектом плана работы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на очередной год;</w:t>
      </w:r>
    </w:p>
    <w:p w:rsidR="00362344" w:rsidRPr="008E6580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8E6580">
        <w:rPr>
          <w:rFonts w:ascii="Arial" w:hAnsi="Arial" w:cs="Arial"/>
          <w:color w:val="000000"/>
          <w:sz w:val="24"/>
          <w:szCs w:val="24"/>
        </w:rPr>
        <w:t xml:space="preserve">отклонить предложение представительного органа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8E6580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8E6580">
        <w:rPr>
          <w:rFonts w:ascii="Arial" w:hAnsi="Arial" w:cs="Arial"/>
          <w:color w:val="000000"/>
          <w:sz w:val="24"/>
          <w:szCs w:val="24"/>
        </w:rPr>
        <w:t>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b/>
          <w:bCs/>
          <w:color w:val="000000"/>
          <w:sz w:val="24"/>
          <w:szCs w:val="24"/>
        </w:rPr>
        <w:t>4. Организация проведения совместных контрольных и экспертно-аналитических мероприятий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 xml:space="preserve">4.1. Совместное контрольное и экспертно-аналитическое мероприятие проводится на основании Решения КСП области и представительного органа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553D8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553D84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553D84">
        <w:rPr>
          <w:rFonts w:ascii="Arial" w:hAnsi="Arial" w:cs="Arial"/>
          <w:color w:val="000000"/>
          <w:sz w:val="24"/>
          <w:szCs w:val="24"/>
        </w:rPr>
        <w:t xml:space="preserve"> о проведении совместного контрольного и экспертно-аналитического мероприятия (далее – Решение), в котором определяются: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наименование (предмет) контрольного и экспертно-аналитического мероприятия;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цели контрольного и экспертно-аналитического мероприятия;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сроки и способ проведения контрольного и экспертно-аналитического мероприятия;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ответственные лица за проведение контрольного и экспертно-аналитического мероприятия, его руководитель;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вопросы участия в мероприятии каждой из Сторон, исходя из установленных полномочий;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порядок подготовки и принятия решений по результатам контрольного и экспертно-аналитического мероприятия.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Подписание Решения Сторонами осуществляется не позднее, чем за три дня до предполагаемой даты проведения совместного контрольного и экспертно-аналитического мероприятия. Образец оформления Решения приведен в приложении к настоящему Стандарту.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4.2. Проведение совместного контрольного и экспертно-аналитического мероприятия осуществляется в соответствии с его программой (далее – программа мероприятия).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4.3. </w:t>
      </w:r>
      <w:r w:rsidRPr="0086746B">
        <w:rPr>
          <w:rFonts w:ascii="Arial" w:hAnsi="Arial" w:cs="Arial"/>
          <w:color w:val="000000"/>
          <w:sz w:val="24"/>
          <w:szCs w:val="24"/>
        </w:rPr>
        <w:t>Подготовка проекта программы совместного контрольного и экспертно-аналитического мероприятия осуществляется в соответствии с общими положениями стандартов КСП области и кск муниципального образования округа по проведению контрольных</w:t>
      </w:r>
      <w:r w:rsidRPr="00553D84">
        <w:rPr>
          <w:rFonts w:ascii="Arial" w:hAnsi="Arial" w:cs="Arial"/>
          <w:color w:val="000000"/>
          <w:sz w:val="24"/>
          <w:szCs w:val="24"/>
        </w:rPr>
        <w:t xml:space="preserve"> и экспертно-аналитических мероприятий руководителем мероприятия.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4.4. Руководителем совместного контрольного и экспертно-аналитического мероприятия назначается аудитор КСП области. Информация о руководителе мероприятия отражается в Решении о его проведении.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4.5. При подготовке проекта программы мероприятия могут проводиться консультации и запрашиваться необходимая информация у другой Стороны.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 xml:space="preserve">4.6. Программа совместного контрольного и экспертно-аналитического мероприятия в зависимости от способа его проведения утверждается председателем КСП области по согласованию с председателем </w:t>
      </w:r>
      <w:r>
        <w:rPr>
          <w:rFonts w:ascii="Arial" w:hAnsi="Arial" w:cs="Arial"/>
          <w:color w:val="000000"/>
          <w:sz w:val="24"/>
          <w:szCs w:val="24"/>
        </w:rPr>
        <w:t xml:space="preserve">кск </w:t>
      </w:r>
      <w:r w:rsidRPr="00553D84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553D84">
        <w:rPr>
          <w:rFonts w:ascii="Arial" w:hAnsi="Arial" w:cs="Arial"/>
          <w:color w:val="000000"/>
          <w:sz w:val="24"/>
          <w:szCs w:val="24"/>
        </w:rPr>
        <w:t xml:space="preserve"> или каждой Стороной самостоятельно.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b/>
          <w:bCs/>
          <w:color w:val="000000"/>
          <w:sz w:val="24"/>
          <w:szCs w:val="24"/>
        </w:rPr>
        <w:t>5. Проведение совместных контрольных и экспертно-аналитических мероприятий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 xml:space="preserve">5.1. Проведение совместных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соответствующими стандартами КСП области и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996E0F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996E0F">
        <w:rPr>
          <w:rFonts w:ascii="Arial" w:hAnsi="Arial" w:cs="Arial"/>
          <w:color w:val="000000"/>
          <w:sz w:val="24"/>
          <w:szCs w:val="24"/>
        </w:rPr>
        <w:t>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5.2. В случае возникновения вопросов по организации, проведению и оформлению результатов совместного контрольного и экспертно-аналитического мероприятия, Стороны для их разрешения проводят переговоры и согласительные процедуры.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5.3. Передача информации, отнесенной к государственной или иной охраняемой законом тайне, в рамках совместного контрольного и экспертно-аналитического мероприятия, осуществляется в соответствии с законодательством Российской Федерации.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b/>
          <w:bCs/>
          <w:color w:val="000000"/>
          <w:sz w:val="24"/>
          <w:szCs w:val="24"/>
        </w:rPr>
        <w:t>6. Оформление результатов совместных контрольных и экспертно-аналитических мероприятий на объектах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 xml:space="preserve">6.1. При проведении контрольных и экспертно-аналитических мероприятий на объектах каждой Стороной самостоятельно, их результаты оформляются в порядке, установленном соответственно стандартами КСП области и </w:t>
      </w:r>
      <w:r>
        <w:rPr>
          <w:rFonts w:ascii="Arial" w:hAnsi="Arial" w:cs="Arial"/>
          <w:color w:val="000000"/>
          <w:sz w:val="24"/>
          <w:szCs w:val="24"/>
        </w:rPr>
        <w:t xml:space="preserve">кск </w:t>
      </w:r>
      <w:r w:rsidRPr="00996E0F">
        <w:rPr>
          <w:rFonts w:ascii="Arial" w:hAnsi="Arial" w:cs="Arial"/>
          <w:color w:val="000000"/>
          <w:sz w:val="24"/>
          <w:szCs w:val="24"/>
        </w:rPr>
        <w:t xml:space="preserve">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996E0F">
        <w:rPr>
          <w:rFonts w:ascii="Arial" w:hAnsi="Arial" w:cs="Arial"/>
          <w:color w:val="000000"/>
          <w:sz w:val="24"/>
          <w:szCs w:val="24"/>
        </w:rPr>
        <w:t xml:space="preserve"> по проведению контрольных и экспертно-аналитических мероприятий, и подписываются каждой Стороной самостоятельно.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6.2. При проведении контрольного и экспертно-аналитического мероприятия на объекте рабочей группой из представителей Сторон, акт или заключение оформляется в нескольких экземплярах: по одному экземпляру для каждой из Сторон, один экземпляр - объекту контроля и подписывается представителями участвующих в мероприятии Сторон. При наличии противоречий Стороны вправе выразить особое мнение, которое прилагается к акту или заключению и является его неотъемлемой частью.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 xml:space="preserve">6.3. На основании актов и заключений подготавливается соответственно отчет или заключение о результатах проведенного мероприятия в порядке, установленном соответствующими стандартами КСП области и </w:t>
      </w:r>
      <w:r>
        <w:rPr>
          <w:rFonts w:ascii="Arial" w:hAnsi="Arial" w:cs="Arial"/>
          <w:color w:val="000000"/>
          <w:sz w:val="24"/>
          <w:szCs w:val="24"/>
        </w:rPr>
        <w:t>кск</w:t>
      </w:r>
      <w:r w:rsidRPr="00996E0F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  <w:r w:rsidRPr="00996E0F">
        <w:rPr>
          <w:rFonts w:ascii="Arial" w:hAnsi="Arial" w:cs="Arial"/>
          <w:color w:val="000000"/>
          <w:sz w:val="24"/>
          <w:szCs w:val="24"/>
        </w:rPr>
        <w:t xml:space="preserve"> по проведению контрольных и экспертно-аналитических мероприятий.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Степень и форма участия представителей Сторон в подготовке отчета, заключения, оформляемых по результатам мероприятия, согласовывается и отражается в Решении.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6.4. В установленном для Сторон порядке при наличии соответствующих оснований по результатам совместных контрольных и экспертно-аналитических мероприятий одновременно с отчетом, заключением могут подготавливаться представления, предписания, информационные письма.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t>6.5. Срок обмена итоговыми документами Сторон, форма и направление совместных итоговых документов оговариваются в Решении.</w:t>
      </w:r>
    </w:p>
    <w:p w:rsidR="00362344" w:rsidRPr="00553D84" w:rsidRDefault="00362344" w:rsidP="003A5D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3D84">
        <w:rPr>
          <w:rFonts w:ascii="Arial" w:hAnsi="Arial" w:cs="Arial"/>
          <w:color w:val="000000"/>
          <w:sz w:val="24"/>
          <w:szCs w:val="24"/>
        </w:rPr>
        <w:br/>
      </w:r>
    </w:p>
    <w:p w:rsidR="00362344" w:rsidRDefault="00362344" w:rsidP="003A5DA6">
      <w:pPr>
        <w:spacing w:before="100" w:beforeAutospacing="1" w:after="100" w:afterAutospacing="1" w:line="240" w:lineRule="auto"/>
        <w:ind w:firstLine="500"/>
        <w:jc w:val="right"/>
        <w:rPr>
          <w:rFonts w:ascii="Arial" w:hAnsi="Arial" w:cs="Arial"/>
          <w:color w:val="000000"/>
          <w:sz w:val="24"/>
          <w:szCs w:val="24"/>
        </w:rPr>
      </w:pPr>
    </w:p>
    <w:p w:rsidR="00362344" w:rsidRDefault="00362344" w:rsidP="003A5DA6">
      <w:pPr>
        <w:spacing w:before="100" w:beforeAutospacing="1" w:after="100" w:afterAutospacing="1" w:line="240" w:lineRule="auto"/>
        <w:ind w:firstLine="500"/>
        <w:jc w:val="right"/>
        <w:rPr>
          <w:rFonts w:ascii="Arial" w:hAnsi="Arial" w:cs="Arial"/>
          <w:color w:val="000000"/>
          <w:sz w:val="24"/>
          <w:szCs w:val="24"/>
        </w:rPr>
      </w:pP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right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Приложение к Стандарту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Решение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о проведении совместного мероприятия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Контрольно-счетной палатой Вологодской области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и контрольно-</w:t>
      </w:r>
      <w:r>
        <w:rPr>
          <w:rFonts w:ascii="Arial" w:hAnsi="Arial" w:cs="Arial"/>
          <w:color w:val="000000"/>
          <w:sz w:val="24"/>
          <w:szCs w:val="24"/>
        </w:rPr>
        <w:t>счетной комиссией</w:t>
      </w:r>
      <w:r w:rsidRPr="00996E0F">
        <w:rPr>
          <w:rFonts w:ascii="Arial" w:hAnsi="Arial" w:cs="Arial"/>
          <w:color w:val="000000"/>
          <w:sz w:val="24"/>
          <w:szCs w:val="24"/>
        </w:rPr>
        <w:t xml:space="preserve"> Сямженского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округа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(наименование представительного органа муниципального образования области или КСО муниципального образования области)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«___» ________ 20__ 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 г. _____________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Контрольно-счетная палата Вологодской области и ________________________________________________________________________,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(наименование представительного органа муниципального образования области или КСО муниципального образования области)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именуемые в дальнейшем Сторонами, решили провести совместное ____________________________________________________________ мероприятие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            (контрольное, экспертно-аналитическое)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«______________________________________________________________________»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(наименование, предмет мероприятия)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(далее – мероприятие), руководствуясь нижеследующим: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1. Стороны исходят из того, что мероприятие послужит достижению следующих целей: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                                                     (указать цели мероприятия)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2. При подписании настоящего Решения определяются: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сроки мероприятия ________________________________________________;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способ проведения мероприятия : _____________________________________;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вопросы участия в мероприятии каждой из Сторон, исходя из установленных полномочий: ____________________________________________________________;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организационные процедуры: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  <w:r w:rsidRPr="00996E0F">
        <w:rPr>
          <w:rFonts w:ascii="Arial" w:hAnsi="Arial" w:cs="Arial"/>
          <w:color w:val="000000"/>
          <w:sz w:val="24"/>
          <w:szCs w:val="24"/>
        </w:rPr>
        <w:br/>
        <w:t>      (указать составляющие подготовительного, основного и заключительного   этапов мероприятия, требующие согласования)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________________________________________________________________________;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ответственные лица за проведение мероприятия, его руководитель: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порядок подготовки, согласования и утверждения программы: _______________________________________________________________________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center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________________________________________________________________________;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порядок подготовки и принятия решений по результатам мероприятия, не урегулированных правовыми актами Сторон: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________________________________________________________________________.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(если таковые необходимы)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3. При проведении мероприятия Стороны в пределах своих полномочий договариваются о порядке передачи необходимой информации.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4. Стороны при необходимости проводят координационные совещания, по результатам которых подписываются протоколы и принимаются конкретные решения по мероприятию.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(указать: тема совещания, место проведения совещания, срок проведения совещания и т. п.)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5. Оформление результатов проведенных мероприятий на объектах осуществляется в форме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(акты, заключения на объектах контроля)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(указать: форму, сроки предоставления информации и т. п.)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6. По результатам проведения мероприятия подготавливается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_______________________________________________________________________,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(отчет, заключение)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порядок подготовки, согласования и утверждения которого осуществляется по согласованию Сторон.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 </w:t>
      </w:r>
      <w:r w:rsidRPr="00996E0F">
        <w:rPr>
          <w:rFonts w:ascii="Arial" w:hAnsi="Arial" w:cs="Arial"/>
          <w:color w:val="000000"/>
          <w:sz w:val="24"/>
          <w:szCs w:val="24"/>
        </w:rPr>
        <w:br/>
        <w:t>(указать: порядок обмена итоговой информацией, ответственного исполнителя по подготовке отчета, заключения, сроки, подготовки, согласования, представления отчета, заключения на утверждение и т. п.)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Объем и порядок предоставления дополнительных материалов мероприятия определяются по согласованию между Сторонами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  <w:r w:rsidRPr="00996E0F">
        <w:rPr>
          <w:rFonts w:ascii="Arial" w:hAnsi="Arial" w:cs="Arial"/>
          <w:color w:val="000000"/>
          <w:sz w:val="24"/>
          <w:szCs w:val="24"/>
        </w:rPr>
        <w:br/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7. Все изменения к настоящему Решению оформляются дополнительными письменными соглашениями и подписываются Сторонами.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8. Настоящее Решение вступает в силу с момента подписания его обеими Сторонами и действует до окончания мероприятия.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Действие Решения не может быть прекращено во время уже проводимого мероприятия до его полного завершения.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Датой окончания мероприятия считается дата утверждения __________________ по результатам мероприятия.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(отчета, заключения)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      Настоящее Решение составлено в ________ экземплярах, по одному для каждой из сторон.</w:t>
      </w:r>
    </w:p>
    <w:p w:rsidR="00362344" w:rsidRPr="00553D84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FF0000"/>
          <w:sz w:val="24"/>
          <w:szCs w:val="24"/>
        </w:rPr>
      </w:pPr>
      <w:r w:rsidRPr="00553D84">
        <w:rPr>
          <w:rFonts w:ascii="Arial" w:hAnsi="Arial" w:cs="Arial"/>
          <w:color w:val="FF0000"/>
          <w:sz w:val="24"/>
          <w:szCs w:val="24"/>
        </w:rPr>
        <w:t>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797"/>
        <w:gridCol w:w="20"/>
        <w:gridCol w:w="5538"/>
      </w:tblGrid>
      <w:tr w:rsidR="00362344" w:rsidRPr="00996E0F" w:rsidTr="003A5DA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62344" w:rsidRPr="00996E0F" w:rsidRDefault="00362344" w:rsidP="003A5DA6">
            <w:pPr>
              <w:spacing w:before="100" w:beforeAutospacing="1" w:after="100" w:afterAutospacing="1" w:line="240" w:lineRule="auto"/>
              <w:ind w:firstLine="5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6E0F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КСП области 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62344" w:rsidRPr="00996E0F" w:rsidRDefault="00362344" w:rsidP="003A5DA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2344" w:rsidRPr="00996E0F" w:rsidRDefault="00362344" w:rsidP="003A5DA6">
            <w:pPr>
              <w:spacing w:before="100" w:beforeAutospacing="1" w:after="100" w:afterAutospacing="1" w:line="240" w:lineRule="auto"/>
              <w:ind w:firstLine="5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6E0F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представительного органа муниципального образования области</w:t>
            </w:r>
          </w:p>
          <w:p w:rsidR="00362344" w:rsidRPr="00996E0F" w:rsidRDefault="00362344" w:rsidP="003A5DA6">
            <w:pPr>
              <w:spacing w:before="100" w:beforeAutospacing="1" w:after="100" w:afterAutospacing="1" w:line="240" w:lineRule="auto"/>
              <w:ind w:firstLine="5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6E0F">
              <w:rPr>
                <w:rFonts w:ascii="Arial" w:hAnsi="Arial" w:cs="Arial"/>
                <w:color w:val="000000"/>
                <w:sz w:val="28"/>
                <w:szCs w:val="28"/>
              </w:rPr>
              <w:t>или</w:t>
            </w:r>
          </w:p>
          <w:p w:rsidR="00362344" w:rsidRPr="00996E0F" w:rsidRDefault="00362344" w:rsidP="003A5DA6">
            <w:pPr>
              <w:spacing w:before="100" w:beforeAutospacing="1" w:after="100" w:afterAutospacing="1" w:line="240" w:lineRule="auto"/>
              <w:ind w:firstLine="5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6E0F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кск</w:t>
            </w:r>
            <w:r w:rsidRPr="00996E0F">
              <w:rPr>
                <w:rFonts w:ascii="Arial" w:hAnsi="Arial" w:cs="Arial"/>
                <w:color w:val="000000"/>
                <w:sz w:val="28"/>
                <w:szCs w:val="28"/>
              </w:rPr>
              <w:t xml:space="preserve"> муниципального</w:t>
            </w:r>
          </w:p>
          <w:p w:rsidR="00362344" w:rsidRPr="00996E0F" w:rsidRDefault="00362344" w:rsidP="003A5DA6">
            <w:pPr>
              <w:spacing w:before="100" w:beforeAutospacing="1" w:after="100" w:afterAutospacing="1" w:line="240" w:lineRule="auto"/>
              <w:ind w:firstLine="5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6E0F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округа</w:t>
            </w:r>
          </w:p>
        </w:tc>
      </w:tr>
    </w:tbl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_________ _________________             _________ _________________</w:t>
      </w:r>
    </w:p>
    <w:p w:rsidR="00362344" w:rsidRPr="00996E0F" w:rsidRDefault="00362344" w:rsidP="003A5DA6">
      <w:pPr>
        <w:spacing w:before="100" w:beforeAutospacing="1" w:after="100" w:afterAutospacing="1" w:line="240" w:lineRule="auto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996E0F">
        <w:rPr>
          <w:rFonts w:ascii="Arial" w:hAnsi="Arial" w:cs="Arial"/>
          <w:color w:val="000000"/>
          <w:sz w:val="24"/>
          <w:szCs w:val="24"/>
        </w:rPr>
        <w:t>(подпись /инициалы и фамилия/)            (подпись /инициалы и фамилия/)</w:t>
      </w:r>
    </w:p>
    <w:p w:rsidR="00362344" w:rsidRPr="00553D84" w:rsidRDefault="00362344">
      <w:pPr>
        <w:rPr>
          <w:color w:val="FF0000"/>
        </w:rPr>
      </w:pPr>
    </w:p>
    <w:sectPr w:rsidR="00362344" w:rsidRPr="00553D84" w:rsidSect="0055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DA6"/>
    <w:rsid w:val="0005567D"/>
    <w:rsid w:val="00080DA6"/>
    <w:rsid w:val="00104330"/>
    <w:rsid w:val="001102D5"/>
    <w:rsid w:val="00125291"/>
    <w:rsid w:val="00142CE5"/>
    <w:rsid w:val="001D1D2B"/>
    <w:rsid w:val="002462B3"/>
    <w:rsid w:val="00264B2C"/>
    <w:rsid w:val="00306773"/>
    <w:rsid w:val="00311E4B"/>
    <w:rsid w:val="00362344"/>
    <w:rsid w:val="00370BD0"/>
    <w:rsid w:val="003734F9"/>
    <w:rsid w:val="003A5DA6"/>
    <w:rsid w:val="00487C6F"/>
    <w:rsid w:val="004E3751"/>
    <w:rsid w:val="00553D84"/>
    <w:rsid w:val="00601816"/>
    <w:rsid w:val="00681BF5"/>
    <w:rsid w:val="00694EE3"/>
    <w:rsid w:val="00732436"/>
    <w:rsid w:val="00784D89"/>
    <w:rsid w:val="007C4D11"/>
    <w:rsid w:val="00831A96"/>
    <w:rsid w:val="0086746B"/>
    <w:rsid w:val="0089026F"/>
    <w:rsid w:val="008E6580"/>
    <w:rsid w:val="0090431B"/>
    <w:rsid w:val="00996C9F"/>
    <w:rsid w:val="00996E0F"/>
    <w:rsid w:val="009B595A"/>
    <w:rsid w:val="009B6C93"/>
    <w:rsid w:val="00A422DE"/>
    <w:rsid w:val="00A42864"/>
    <w:rsid w:val="00C7483D"/>
    <w:rsid w:val="00D52317"/>
    <w:rsid w:val="00E339B4"/>
    <w:rsid w:val="00E726A0"/>
    <w:rsid w:val="00E87B14"/>
    <w:rsid w:val="00EB149F"/>
    <w:rsid w:val="00F17316"/>
    <w:rsid w:val="00F56481"/>
    <w:rsid w:val="00FB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30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3A5D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87B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5DA6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1BF5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A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A5D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A5D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9B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769</TotalTime>
  <Pages>9</Pages>
  <Words>2274</Words>
  <Characters>12962</Characters>
  <Application>Microsoft Office Outlook</Application>
  <DocSecurity>0</DocSecurity>
  <Lines>0</Lines>
  <Paragraphs>0</Paragraphs>
  <ScaleCrop>false</ScaleCrop>
  <Company>Представительное Собрание. Сямжа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 ОФ</dc:creator>
  <cp:keywords/>
  <dc:description/>
  <cp:lastModifiedBy>1</cp:lastModifiedBy>
  <cp:revision>11</cp:revision>
  <cp:lastPrinted>2017-10-17T10:04:00Z</cp:lastPrinted>
  <dcterms:created xsi:type="dcterms:W3CDTF">2017-10-17T08:00:00Z</dcterms:created>
  <dcterms:modified xsi:type="dcterms:W3CDTF">2023-03-15T11:46:00Z</dcterms:modified>
</cp:coreProperties>
</file>