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B8" w:rsidRDefault="001A66B8" w:rsidP="00FB73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5D1BB3" w:rsidRDefault="005D1BB3" w:rsidP="00FB73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н</w:t>
      </w:r>
      <w:r w:rsidR="001A66B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A66B8" w:rsidRDefault="005D1BB3" w:rsidP="00FB7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1A66B8">
        <w:rPr>
          <w:rFonts w:ascii="Times New Roman" w:hAnsi="Times New Roman" w:cs="Times New Roman"/>
          <w:sz w:val="28"/>
          <w:szCs w:val="28"/>
        </w:rPr>
        <w:t xml:space="preserve"> Управления финансов Сямженского муниципального </w:t>
      </w:r>
      <w:r w:rsidR="00DB2A01">
        <w:rPr>
          <w:rFonts w:ascii="Times New Roman" w:hAnsi="Times New Roman" w:cs="Times New Roman"/>
          <w:sz w:val="28"/>
          <w:szCs w:val="28"/>
        </w:rPr>
        <w:t>округ</w:t>
      </w:r>
      <w:r w:rsidR="001A66B8">
        <w:rPr>
          <w:rFonts w:ascii="Times New Roman" w:hAnsi="Times New Roman" w:cs="Times New Roman"/>
          <w:sz w:val="28"/>
          <w:szCs w:val="28"/>
        </w:rPr>
        <w:t>а</w:t>
      </w:r>
    </w:p>
    <w:p w:rsidR="00493C49" w:rsidRDefault="00493C49" w:rsidP="00FB73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 w:rsidR="005D1BB3">
        <w:rPr>
          <w:rFonts w:ascii="Times New Roman" w:hAnsi="Times New Roman" w:cs="Times New Roman"/>
          <w:sz w:val="28"/>
          <w:szCs w:val="28"/>
        </w:rPr>
        <w:t>Н.Н.Самохвалова</w:t>
      </w:r>
      <w:proofErr w:type="spellEnd"/>
    </w:p>
    <w:p w:rsidR="00FB7334" w:rsidRDefault="00FB7334" w:rsidP="00FB73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«15» января 2024года</w:t>
      </w:r>
    </w:p>
    <w:p w:rsidR="00124BC4" w:rsidRDefault="00124BC4" w:rsidP="00124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6B8" w:rsidRPr="00124BC4" w:rsidRDefault="001A66B8" w:rsidP="00124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BC4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Управления финансов Сямженского муниципального </w:t>
      </w:r>
      <w:r w:rsidR="002A259A" w:rsidRPr="00124BC4">
        <w:rPr>
          <w:rFonts w:ascii="Times New Roman" w:hAnsi="Times New Roman" w:cs="Times New Roman"/>
          <w:b/>
          <w:sz w:val="28"/>
          <w:szCs w:val="28"/>
        </w:rPr>
        <w:t>округа Волого</w:t>
      </w:r>
      <w:bookmarkStart w:id="0" w:name="_GoBack"/>
      <w:bookmarkEnd w:id="0"/>
      <w:r w:rsidR="002A259A" w:rsidRPr="00124BC4">
        <w:rPr>
          <w:rFonts w:ascii="Times New Roman" w:hAnsi="Times New Roman" w:cs="Times New Roman"/>
          <w:b/>
          <w:sz w:val="28"/>
          <w:szCs w:val="28"/>
        </w:rPr>
        <w:t>дской области</w:t>
      </w:r>
      <w:r w:rsidRPr="00124B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66B8" w:rsidRDefault="001A66B8" w:rsidP="00124BC4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BC4">
        <w:rPr>
          <w:rFonts w:ascii="Times New Roman" w:hAnsi="Times New Roman" w:cs="Times New Roman"/>
          <w:b/>
          <w:sz w:val="28"/>
          <w:szCs w:val="28"/>
        </w:rPr>
        <w:t>за 202</w:t>
      </w:r>
      <w:r w:rsidR="002A259A" w:rsidRPr="00124BC4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124BC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24BC4" w:rsidRDefault="00124BC4" w:rsidP="00124BC4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06" w:type="dxa"/>
        <w:tblLook w:val="04A0" w:firstRow="1" w:lastRow="0" w:firstColumn="1" w:lastColumn="0" w:noHBand="0" w:noVBand="1"/>
      </w:tblPr>
      <w:tblGrid>
        <w:gridCol w:w="817"/>
        <w:gridCol w:w="4111"/>
        <w:gridCol w:w="2126"/>
        <w:gridCol w:w="5387"/>
        <w:gridCol w:w="2465"/>
      </w:tblGrid>
      <w:tr w:rsidR="001A66B8" w:rsidTr="000A401A">
        <w:tc>
          <w:tcPr>
            <w:tcW w:w="817" w:type="dxa"/>
          </w:tcPr>
          <w:p w:rsidR="001A66B8" w:rsidRPr="001A66B8" w:rsidRDefault="001A66B8" w:rsidP="001A66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66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1A66B8" w:rsidRPr="001A66B8" w:rsidRDefault="001A66B8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6B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1A66B8" w:rsidRPr="001A66B8" w:rsidRDefault="001A66B8" w:rsidP="000A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B8">
              <w:rPr>
                <w:rFonts w:ascii="Times New Roman" w:hAnsi="Times New Roman" w:cs="Times New Roman"/>
                <w:sz w:val="24"/>
                <w:szCs w:val="24"/>
              </w:rPr>
              <w:t>Исполнение (выполнено/ не выполнено)</w:t>
            </w:r>
          </w:p>
        </w:tc>
        <w:tc>
          <w:tcPr>
            <w:tcW w:w="5387" w:type="dxa"/>
          </w:tcPr>
          <w:p w:rsidR="001A66B8" w:rsidRPr="001A66B8" w:rsidRDefault="001A66B8" w:rsidP="001A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B8">
              <w:rPr>
                <w:rFonts w:ascii="Times New Roman" w:hAnsi="Times New Roman" w:cs="Times New Roman"/>
                <w:sz w:val="24"/>
                <w:szCs w:val="24"/>
              </w:rPr>
              <w:t>Описание достигнутых результатов от реализации мероприятия</w:t>
            </w:r>
          </w:p>
        </w:tc>
        <w:tc>
          <w:tcPr>
            <w:tcW w:w="2465" w:type="dxa"/>
          </w:tcPr>
          <w:p w:rsidR="001A66B8" w:rsidRPr="001A66B8" w:rsidRDefault="001A66B8" w:rsidP="001A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B8">
              <w:rPr>
                <w:rFonts w:ascii="Times New Roman" w:hAnsi="Times New Roman" w:cs="Times New Roman"/>
                <w:sz w:val="24"/>
                <w:szCs w:val="24"/>
              </w:rPr>
              <w:t>Проблемы возникшие в ходе реализации мероприятия</w:t>
            </w:r>
          </w:p>
        </w:tc>
      </w:tr>
      <w:tr w:rsidR="001A66B8" w:rsidTr="000A401A">
        <w:tc>
          <w:tcPr>
            <w:tcW w:w="817" w:type="dxa"/>
          </w:tcPr>
          <w:p w:rsidR="001A66B8" w:rsidRPr="001A66B8" w:rsidRDefault="001A66B8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6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1A66B8" w:rsidRPr="001A66B8" w:rsidRDefault="001A66B8" w:rsidP="00755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обеспечение принятия основных направлений бюджетной, налоговой  и долговой политики Сямженского муниципального </w:t>
            </w:r>
            <w:r w:rsidR="007553C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801F7A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7553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1F7A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7553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1F7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7553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F7A">
              <w:rPr>
                <w:rFonts w:ascii="Times New Roman" w:hAnsi="Times New Roman" w:cs="Times New Roman"/>
                <w:sz w:val="24"/>
                <w:szCs w:val="24"/>
              </w:rPr>
              <w:t>годов»</w:t>
            </w:r>
          </w:p>
        </w:tc>
        <w:tc>
          <w:tcPr>
            <w:tcW w:w="2126" w:type="dxa"/>
          </w:tcPr>
          <w:p w:rsidR="001A66B8" w:rsidRPr="001A66B8" w:rsidRDefault="002E79BE" w:rsidP="0001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10F6C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</w:tc>
        <w:tc>
          <w:tcPr>
            <w:tcW w:w="5387" w:type="dxa"/>
          </w:tcPr>
          <w:p w:rsidR="001A66B8" w:rsidRPr="001A66B8" w:rsidRDefault="00D33515" w:rsidP="00755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1F7A">
              <w:rPr>
                <w:rFonts w:ascii="Times New Roman" w:hAnsi="Times New Roman" w:cs="Times New Roman"/>
                <w:sz w:val="24"/>
                <w:szCs w:val="24"/>
              </w:rPr>
              <w:t xml:space="preserve">сновные направления бюджетной, налоговой  и долговой политики Сямженского муниципального </w:t>
            </w:r>
            <w:r w:rsidR="002A259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801F7A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7553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1F7A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7553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1F7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7553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1F7A">
              <w:rPr>
                <w:rFonts w:ascii="Times New Roman" w:hAnsi="Times New Roman" w:cs="Times New Roman"/>
                <w:sz w:val="24"/>
                <w:szCs w:val="24"/>
              </w:rPr>
              <w:t xml:space="preserve"> годов утверждены 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1F7A" w:rsidRPr="00AC53F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Сямженского муниципального </w:t>
            </w:r>
            <w:r w:rsidR="007553CF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="00801F7A" w:rsidRPr="00AC53F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C5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3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7553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53F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801F7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AC53F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553CF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465" w:type="dxa"/>
          </w:tcPr>
          <w:p w:rsidR="001A66B8" w:rsidRPr="001A66B8" w:rsidRDefault="001A66B8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BE" w:rsidTr="000A401A">
        <w:tc>
          <w:tcPr>
            <w:tcW w:w="817" w:type="dxa"/>
          </w:tcPr>
          <w:p w:rsidR="002E79BE" w:rsidRPr="001A66B8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2E79BE" w:rsidRPr="001A66B8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финансового состояния крупных налогоплательщиков </w:t>
            </w:r>
          </w:p>
        </w:tc>
        <w:tc>
          <w:tcPr>
            <w:tcW w:w="2126" w:type="dxa"/>
          </w:tcPr>
          <w:p w:rsidR="002E79BE" w:rsidRDefault="002E79BE" w:rsidP="002E79BE">
            <w:pPr>
              <w:jc w:val="center"/>
            </w:pPr>
            <w:r w:rsidRPr="00D6058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5387" w:type="dxa"/>
          </w:tcPr>
          <w:p w:rsidR="002E79BE" w:rsidRPr="001A66B8" w:rsidRDefault="002E79BE" w:rsidP="0093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финансового состояния крупных налогоплательщиков и их финансового состояния  осуществлялась в течение года на постоянной основе</w:t>
            </w:r>
          </w:p>
        </w:tc>
        <w:tc>
          <w:tcPr>
            <w:tcW w:w="2465" w:type="dxa"/>
          </w:tcPr>
          <w:p w:rsidR="002E79BE" w:rsidRPr="001A66B8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BE" w:rsidTr="000A401A">
        <w:tc>
          <w:tcPr>
            <w:tcW w:w="817" w:type="dxa"/>
          </w:tcPr>
          <w:p w:rsidR="002E79BE" w:rsidRPr="001A66B8" w:rsidRDefault="002E79BE" w:rsidP="00801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111" w:type="dxa"/>
          </w:tcPr>
          <w:p w:rsidR="002E79BE" w:rsidRPr="001A66B8" w:rsidRDefault="002E79BE" w:rsidP="00DB5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расчетов по доходной и расходной части бюджета округа на 2024 год и плановый период 2025 и 2026 годов для предоставления вместе  с проектом решения Представительного Собрания Сямженского муниципального округа</w:t>
            </w:r>
          </w:p>
        </w:tc>
        <w:tc>
          <w:tcPr>
            <w:tcW w:w="2126" w:type="dxa"/>
          </w:tcPr>
          <w:p w:rsidR="002E79BE" w:rsidRDefault="002E79BE" w:rsidP="002E79BE">
            <w:pPr>
              <w:jc w:val="center"/>
            </w:pPr>
            <w:r w:rsidRPr="00D6058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5387" w:type="dxa"/>
          </w:tcPr>
          <w:p w:rsidR="002E79BE" w:rsidRPr="001A66B8" w:rsidRDefault="002E79BE" w:rsidP="00DB5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анализ изменения  базы налогообложения за 2020-2022 годы. Оценено влияние на формирование доходной части бюджета округа изменений налогового и бюджетного законодательства. Подготовлены расчеты доходной и расходной части бюджета на 2024-2026 годы.</w:t>
            </w:r>
          </w:p>
        </w:tc>
        <w:tc>
          <w:tcPr>
            <w:tcW w:w="2465" w:type="dxa"/>
          </w:tcPr>
          <w:p w:rsidR="002E79BE" w:rsidRPr="001A66B8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BE" w:rsidTr="000A401A">
        <w:tc>
          <w:tcPr>
            <w:tcW w:w="817" w:type="dxa"/>
          </w:tcPr>
          <w:p w:rsidR="002E79BE" w:rsidRPr="001A66B8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E79BE" w:rsidRPr="001A66B8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 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программ</w:t>
            </w:r>
          </w:p>
        </w:tc>
        <w:tc>
          <w:tcPr>
            <w:tcW w:w="2126" w:type="dxa"/>
          </w:tcPr>
          <w:p w:rsidR="002E79BE" w:rsidRDefault="002E79BE" w:rsidP="002E79BE">
            <w:pPr>
              <w:jc w:val="center"/>
            </w:pPr>
            <w:r w:rsidRPr="00D60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  <w:tc>
          <w:tcPr>
            <w:tcW w:w="5387" w:type="dxa"/>
          </w:tcPr>
          <w:p w:rsidR="002E79BE" w:rsidRPr="001A66B8" w:rsidRDefault="002E79BE" w:rsidP="00BB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 году в бюджете Сямженского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 предусмотрено финансирование 14 муниципальных программ. Доля программного финансирования составила 98,3% от общего объема расходов бюджета округа. В течение финансового года вносились изменения в действующие муниципальные программы. В 2024-2026 годах в округе продолжится реализация 14 муниципальных программ, доля программного финансирования которых составит в 2024 году-99,1%, 2025 году – 99,3%, 2026 году – 99,4% от общего объема расходов бюджета округа.</w:t>
            </w:r>
          </w:p>
        </w:tc>
        <w:tc>
          <w:tcPr>
            <w:tcW w:w="2465" w:type="dxa"/>
          </w:tcPr>
          <w:p w:rsidR="002E79BE" w:rsidRPr="001A66B8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BE" w:rsidTr="000A401A">
        <w:tc>
          <w:tcPr>
            <w:tcW w:w="817" w:type="dxa"/>
          </w:tcPr>
          <w:p w:rsidR="002E79BE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:rsidR="002E79BE" w:rsidRDefault="002E79BE" w:rsidP="00CB7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главных администраторов доходов бюджета Сямженского муниципального округа </w:t>
            </w:r>
          </w:p>
        </w:tc>
        <w:tc>
          <w:tcPr>
            <w:tcW w:w="2126" w:type="dxa"/>
          </w:tcPr>
          <w:p w:rsidR="002E79BE" w:rsidRDefault="002E79BE" w:rsidP="002E79BE">
            <w:pPr>
              <w:jc w:val="center"/>
            </w:pPr>
            <w:r w:rsidRPr="00D6058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5387" w:type="dxa"/>
          </w:tcPr>
          <w:p w:rsidR="002E79BE" w:rsidRDefault="002E79BE" w:rsidP="00BB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3.2 статьи 160.1 Бюджетного кодекса Российской Федерации постановлением администрации Сямженского муниципального округа от 28.11.2023 №762 утвержден перечень главных администраторов доходов бюджета Сямженского муниципального округа.</w:t>
            </w:r>
          </w:p>
        </w:tc>
        <w:tc>
          <w:tcPr>
            <w:tcW w:w="2465" w:type="dxa"/>
          </w:tcPr>
          <w:p w:rsidR="002E79BE" w:rsidRPr="001A66B8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BE" w:rsidTr="000A401A">
        <w:tc>
          <w:tcPr>
            <w:tcW w:w="817" w:type="dxa"/>
          </w:tcPr>
          <w:p w:rsidR="002E79BE" w:rsidRPr="001A66B8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2E79BE" w:rsidRPr="001A66B8" w:rsidRDefault="002E79BE" w:rsidP="00F1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</w:t>
            </w:r>
            <w:r w:rsidR="00124B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Представительного Собрания Сямженского муниципального округа «О бюджете Сямженского муниципального округа на 2024 год и плановый период 2025-2026 годов» с пакетом к нему и внесен в Представительное Собрание в установленные законодательством сроки</w:t>
            </w:r>
          </w:p>
        </w:tc>
        <w:tc>
          <w:tcPr>
            <w:tcW w:w="2126" w:type="dxa"/>
          </w:tcPr>
          <w:p w:rsidR="002E79BE" w:rsidRDefault="002E79BE" w:rsidP="002E79BE">
            <w:pPr>
              <w:jc w:val="center"/>
            </w:pPr>
            <w:r w:rsidRPr="00D6058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5387" w:type="dxa"/>
          </w:tcPr>
          <w:p w:rsidR="002E79BE" w:rsidRDefault="002E79BE" w:rsidP="00DB5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решения Представительного Собрания Сямженского муниципального округа на 2024 год и плановый период 2025-2026 годов</w:t>
            </w:r>
          </w:p>
          <w:p w:rsidR="002E79BE" w:rsidRDefault="00124BC4" w:rsidP="00DB5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79BE">
              <w:rPr>
                <w:rFonts w:ascii="Times New Roman" w:hAnsi="Times New Roman" w:cs="Times New Roman"/>
                <w:sz w:val="24"/>
                <w:szCs w:val="24"/>
              </w:rPr>
              <w:t>существлялась в соответствии с постановлением Администрации Сямженского муниципального округа от 08.09.2023 №577 «О разработке проекта решения Представительного собрания Сямженского муниципального округа»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7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3CE" w:rsidRDefault="002E79BE" w:rsidP="001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бюджета округа </w:t>
            </w:r>
            <w:r w:rsidR="001753CE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Сямженского муниципального округа на 2024 год и плановый период 2025 и 2026 годов»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 на рассмотрение в Представительное Собрание Сямженского муниципального округа 13.11.2023г. </w:t>
            </w:r>
          </w:p>
          <w:p w:rsidR="002E79BE" w:rsidRPr="001A66B8" w:rsidRDefault="002E79BE" w:rsidP="001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Собрания Сямженского муниципального округа «О бюджете Сямженского муниципального округа на 2024 год и плановый период 2025 и 2026 годов» принято 13.12.2023 г.</w:t>
            </w:r>
          </w:p>
        </w:tc>
        <w:tc>
          <w:tcPr>
            <w:tcW w:w="2465" w:type="dxa"/>
          </w:tcPr>
          <w:p w:rsidR="002E79BE" w:rsidRPr="001A66B8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BE" w:rsidTr="000A401A">
        <w:tc>
          <w:tcPr>
            <w:tcW w:w="817" w:type="dxa"/>
          </w:tcPr>
          <w:p w:rsidR="002E79BE" w:rsidRPr="001A66B8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4111" w:type="dxa"/>
          </w:tcPr>
          <w:p w:rsidR="002E79BE" w:rsidRPr="001A66B8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условий соглашений с Департаментом финансов Вологодской области</w:t>
            </w:r>
          </w:p>
        </w:tc>
        <w:tc>
          <w:tcPr>
            <w:tcW w:w="2126" w:type="dxa"/>
          </w:tcPr>
          <w:p w:rsidR="002E79BE" w:rsidRDefault="002E79BE" w:rsidP="002E79BE">
            <w:pPr>
              <w:jc w:val="center"/>
            </w:pPr>
            <w:r w:rsidRPr="00D6058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 w:rsidR="001753CE">
              <w:rPr>
                <w:rFonts w:ascii="Times New Roman" w:hAnsi="Times New Roman" w:cs="Times New Roman"/>
                <w:sz w:val="24"/>
                <w:szCs w:val="24"/>
              </w:rPr>
              <w:t xml:space="preserve">, за исключением показателя «Доля расходов бюджета муниципального округа, формируемых в рамках муниципальных программ»  </w:t>
            </w:r>
          </w:p>
        </w:tc>
        <w:tc>
          <w:tcPr>
            <w:tcW w:w="5387" w:type="dxa"/>
          </w:tcPr>
          <w:p w:rsidR="002E79BE" w:rsidRPr="001A66B8" w:rsidRDefault="002E79BE" w:rsidP="00627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 контроль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исполнением условий соглашения по социально-экономическому развитию и оздоровлению муниципальных финансов, необходимые отчеты направлены в Департамент финансов Вологодской области в строго установленные сроки. </w:t>
            </w:r>
            <w:r w:rsidRPr="00513116">
              <w:rPr>
                <w:rFonts w:ascii="Times New Roman" w:hAnsi="Times New Roman" w:cs="Times New Roman"/>
                <w:sz w:val="24"/>
                <w:szCs w:val="24"/>
              </w:rPr>
              <w:t>Условия соглашения по итогам 2023 года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ены, за исключением показателя «Доля расходов бюджета муниципального округа, формируемых в рамках муниципальных программ»  </w:t>
            </w:r>
          </w:p>
        </w:tc>
        <w:tc>
          <w:tcPr>
            <w:tcW w:w="2465" w:type="dxa"/>
          </w:tcPr>
          <w:p w:rsidR="002E79BE" w:rsidRPr="001A66B8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BE" w:rsidTr="000A401A">
        <w:tc>
          <w:tcPr>
            <w:tcW w:w="817" w:type="dxa"/>
          </w:tcPr>
          <w:p w:rsidR="002E79BE" w:rsidRPr="001A66B8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2E79BE" w:rsidRPr="001A66B8" w:rsidRDefault="002E79BE" w:rsidP="00CB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ежемесячных прогнозов поступления собственных доходов в бюджет округа</w:t>
            </w:r>
          </w:p>
        </w:tc>
        <w:tc>
          <w:tcPr>
            <w:tcW w:w="2126" w:type="dxa"/>
          </w:tcPr>
          <w:p w:rsidR="002E79BE" w:rsidRDefault="002E79BE" w:rsidP="002E79BE">
            <w:pPr>
              <w:jc w:val="center"/>
            </w:pPr>
            <w:r w:rsidRPr="00D6058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5387" w:type="dxa"/>
          </w:tcPr>
          <w:p w:rsidR="002E79BE" w:rsidRPr="001A66B8" w:rsidRDefault="002E79BE" w:rsidP="00CB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Прогнозы поступления налоговых и неналоговых доходов в 2023 году составлялись ежемесячно. Прогнозы использовались при составлении кассового плана бюджета округа и предельных объемов финансирования расходов бюджета.</w:t>
            </w:r>
          </w:p>
        </w:tc>
        <w:tc>
          <w:tcPr>
            <w:tcW w:w="2465" w:type="dxa"/>
          </w:tcPr>
          <w:p w:rsidR="002E79BE" w:rsidRPr="001A66B8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BE" w:rsidTr="009F62A9">
        <w:tc>
          <w:tcPr>
            <w:tcW w:w="817" w:type="dxa"/>
          </w:tcPr>
          <w:p w:rsidR="002E79BE" w:rsidRPr="001A66B8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6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E79BE" w:rsidRPr="001A66B8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заседаний межведомственной рабочей группы по платежам в бюджет и легализации заработной платы.</w:t>
            </w:r>
          </w:p>
        </w:tc>
        <w:tc>
          <w:tcPr>
            <w:tcW w:w="2126" w:type="dxa"/>
          </w:tcPr>
          <w:p w:rsidR="002E79BE" w:rsidRDefault="002E79BE" w:rsidP="002E79BE">
            <w:pPr>
              <w:jc w:val="center"/>
            </w:pPr>
            <w:r w:rsidRPr="00D6058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5387" w:type="dxa"/>
          </w:tcPr>
          <w:p w:rsidR="002E79BE" w:rsidRDefault="002E79BE" w:rsidP="0074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 году проведено 12 заседаний </w:t>
            </w:r>
            <w:r w:rsidRPr="000C2B5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 межведомственной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2B5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0C2B5D">
              <w:rPr>
                <w:rFonts w:ascii="Times New Roman" w:hAnsi="Times New Roman" w:cs="Times New Roman"/>
                <w:sz w:val="24"/>
                <w:szCs w:val="24"/>
              </w:rPr>
              <w:t xml:space="preserve"> налогоплательщиков, с объемом задолженности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3434,2</w:t>
            </w:r>
            <w:r w:rsidRPr="000C2B5D">
              <w:rPr>
                <w:rFonts w:ascii="Times New Roman" w:hAnsi="Times New Roman" w:cs="Times New Roman"/>
                <w:sz w:val="24"/>
                <w:szCs w:val="24"/>
              </w:rPr>
              <w:t xml:space="preserve"> тыс.руб.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проведенной работы в бюджет поступило 2983,1 тыс.руб. </w:t>
            </w:r>
          </w:p>
          <w:p w:rsidR="002E79BE" w:rsidRPr="000C2B5D" w:rsidRDefault="002E79BE" w:rsidP="0074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МРИ ФНС №7 по Вологодской области проведено 43 заседания рабочей группы по легализации «серой» заработной платы, рассмотрено 70 работодателей, из них 54 повысили уровень оплаты труда наемных работников. В результате 424 работникам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повышена заработная плата, в бюджет округа дополнительно поступило 3124,4 тыс.руб.   </w:t>
            </w:r>
          </w:p>
        </w:tc>
        <w:tc>
          <w:tcPr>
            <w:tcW w:w="2465" w:type="dxa"/>
          </w:tcPr>
          <w:p w:rsidR="002E79BE" w:rsidRPr="001A66B8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BE" w:rsidTr="0059297B">
        <w:tc>
          <w:tcPr>
            <w:tcW w:w="817" w:type="dxa"/>
          </w:tcPr>
          <w:p w:rsidR="002E79BE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11" w:type="dxa"/>
          </w:tcPr>
          <w:p w:rsidR="002E79BE" w:rsidRDefault="002E79BE" w:rsidP="00604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поступления налоговых и неналоговых доходов в бюджет округа за 2023 год</w:t>
            </w:r>
          </w:p>
        </w:tc>
        <w:tc>
          <w:tcPr>
            <w:tcW w:w="2126" w:type="dxa"/>
          </w:tcPr>
          <w:p w:rsidR="002E79BE" w:rsidRDefault="002E79BE" w:rsidP="002E79BE">
            <w:pPr>
              <w:jc w:val="center"/>
            </w:pPr>
            <w:r w:rsidRPr="00D6058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5387" w:type="dxa"/>
          </w:tcPr>
          <w:p w:rsidR="002E79BE" w:rsidRDefault="002E79BE" w:rsidP="001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 году объем поступлений налоговых и неналоговых доходов в бюджет Сямженского муниципального округа составил 165,4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53C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составило 103,6% к уточненным плановым назначениям</w:t>
            </w:r>
          </w:p>
        </w:tc>
        <w:tc>
          <w:tcPr>
            <w:tcW w:w="2465" w:type="dxa"/>
          </w:tcPr>
          <w:p w:rsidR="002E79BE" w:rsidRPr="001A66B8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BE" w:rsidTr="0059297B">
        <w:tc>
          <w:tcPr>
            <w:tcW w:w="817" w:type="dxa"/>
          </w:tcPr>
          <w:p w:rsidR="002E79BE" w:rsidRPr="001A66B8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2E79BE" w:rsidRPr="001A66B8" w:rsidRDefault="002E79BE" w:rsidP="00604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сводной бюджетной росписи, лимитов бюджетных обязательств, предельных объемов финансирования, кассового плана.</w:t>
            </w:r>
          </w:p>
        </w:tc>
        <w:tc>
          <w:tcPr>
            <w:tcW w:w="2126" w:type="dxa"/>
          </w:tcPr>
          <w:p w:rsidR="002E79BE" w:rsidRDefault="002E79BE" w:rsidP="002E79BE">
            <w:pPr>
              <w:jc w:val="center"/>
            </w:pPr>
            <w:r w:rsidRPr="00D6058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5387" w:type="dxa"/>
          </w:tcPr>
          <w:p w:rsidR="002E79BE" w:rsidRDefault="002E79BE" w:rsidP="00592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роспись, лимиты бюджетных обязательств, предельные объемы финансирования, кассовый  план составлены до начала бюджетного года, уточнялись в связи с принятием решения Представительного Собрания о внесении изменений в решение о бюджете по основаниям, установленным бюджетным законодательством.</w:t>
            </w:r>
          </w:p>
          <w:p w:rsidR="002E79BE" w:rsidRPr="001A66B8" w:rsidRDefault="002E79BE" w:rsidP="00592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контроль за изменением сводной бюджетной росписи, ЛБО, ПОФ, кассового плана осуществлялись постоянно.</w:t>
            </w:r>
          </w:p>
        </w:tc>
        <w:tc>
          <w:tcPr>
            <w:tcW w:w="2465" w:type="dxa"/>
          </w:tcPr>
          <w:p w:rsidR="002E79BE" w:rsidRPr="001A66B8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BE" w:rsidTr="0059297B">
        <w:tc>
          <w:tcPr>
            <w:tcW w:w="817" w:type="dxa"/>
          </w:tcPr>
          <w:p w:rsidR="002E79BE" w:rsidRPr="001A66B8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2E79BE" w:rsidRPr="001A66B8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расходных обязательств</w:t>
            </w:r>
          </w:p>
        </w:tc>
        <w:tc>
          <w:tcPr>
            <w:tcW w:w="2126" w:type="dxa"/>
          </w:tcPr>
          <w:p w:rsidR="002E79BE" w:rsidRDefault="002E79BE" w:rsidP="002E79BE">
            <w:pPr>
              <w:jc w:val="center"/>
            </w:pPr>
            <w:r w:rsidRPr="00D6058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5387" w:type="dxa"/>
          </w:tcPr>
          <w:p w:rsidR="002E79BE" w:rsidRPr="001A66B8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расходных обязательств сформирован и представлен в Департамент финансов области в установленные сроки</w:t>
            </w:r>
          </w:p>
        </w:tc>
        <w:tc>
          <w:tcPr>
            <w:tcW w:w="2465" w:type="dxa"/>
          </w:tcPr>
          <w:p w:rsidR="002E79BE" w:rsidRPr="001A66B8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BE" w:rsidTr="00DE0544">
        <w:tc>
          <w:tcPr>
            <w:tcW w:w="817" w:type="dxa"/>
          </w:tcPr>
          <w:p w:rsidR="002E79BE" w:rsidRPr="001A66B8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2E79BE" w:rsidRPr="001A66B8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получателями средств бюджета лимитов расходных обязательств, ежемесячных предельных объемов финансирования.</w:t>
            </w:r>
          </w:p>
        </w:tc>
        <w:tc>
          <w:tcPr>
            <w:tcW w:w="2126" w:type="dxa"/>
          </w:tcPr>
          <w:p w:rsidR="002E79BE" w:rsidRDefault="002E79BE" w:rsidP="002E79BE">
            <w:pPr>
              <w:jc w:val="center"/>
            </w:pPr>
            <w:r w:rsidRPr="00D6058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5387" w:type="dxa"/>
          </w:tcPr>
          <w:p w:rsidR="002E79BE" w:rsidRPr="001A66B8" w:rsidRDefault="002E79BE" w:rsidP="00F0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получателями средств бюджета лимитов расходных обязательств, ежемесячных предельных объемов финансирования осуществляется при проведении расходов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бюджетополучателей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лицевых счетах, открытых в Управлении финансов Сямженского муниципального округа.</w:t>
            </w:r>
          </w:p>
        </w:tc>
        <w:tc>
          <w:tcPr>
            <w:tcW w:w="2465" w:type="dxa"/>
          </w:tcPr>
          <w:p w:rsidR="002E79BE" w:rsidRPr="001A66B8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BE" w:rsidTr="00DE0544">
        <w:tc>
          <w:tcPr>
            <w:tcW w:w="817" w:type="dxa"/>
          </w:tcPr>
          <w:p w:rsidR="002E79BE" w:rsidRPr="0060494D" w:rsidRDefault="002E79BE" w:rsidP="00B70DF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0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2E79BE" w:rsidRPr="001A66B8" w:rsidRDefault="002E79BE" w:rsidP="00F0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 использования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главными распорядителями средств бюджета округа, средств поступающих из областного и федерального бюджетов, имеющих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целевое назначение</w:t>
            </w:r>
          </w:p>
        </w:tc>
        <w:tc>
          <w:tcPr>
            <w:tcW w:w="2126" w:type="dxa"/>
          </w:tcPr>
          <w:p w:rsidR="002E79BE" w:rsidRDefault="002E79BE" w:rsidP="002E79BE">
            <w:pPr>
              <w:jc w:val="center"/>
            </w:pPr>
            <w:r w:rsidRPr="00D60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  <w:tc>
          <w:tcPr>
            <w:tcW w:w="5387" w:type="dxa"/>
          </w:tcPr>
          <w:p w:rsidR="002E79BE" w:rsidRPr="001A66B8" w:rsidRDefault="002E79BE" w:rsidP="00F0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D">
              <w:rPr>
                <w:rFonts w:ascii="Times New Roman" w:hAnsi="Times New Roman" w:cs="Times New Roman"/>
                <w:sz w:val="24"/>
                <w:szCs w:val="24"/>
              </w:rPr>
              <w:t>Обеспечен контроль за целевыми средствами.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2B5D">
              <w:rPr>
                <w:rFonts w:ascii="Times New Roman" w:hAnsi="Times New Roman" w:cs="Times New Roman"/>
                <w:sz w:val="24"/>
                <w:szCs w:val="24"/>
              </w:rPr>
              <w:t xml:space="preserve"> году поступило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319,2</w:t>
            </w:r>
            <w:r w:rsidRPr="000C2B5D">
              <w:rPr>
                <w:rFonts w:ascii="Times New Roman" w:hAnsi="Times New Roman" w:cs="Times New Roman"/>
                <w:sz w:val="24"/>
                <w:szCs w:val="24"/>
              </w:rPr>
              <w:t xml:space="preserve"> млн.руб.  Освоение составило </w:t>
            </w:r>
            <w:r w:rsidRPr="000505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  <w:r w:rsidRPr="000C2B5D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</w:tc>
        <w:tc>
          <w:tcPr>
            <w:tcW w:w="2465" w:type="dxa"/>
          </w:tcPr>
          <w:p w:rsidR="002E79BE" w:rsidRPr="001A66B8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BE" w:rsidTr="00A9159C">
        <w:trPr>
          <w:trHeight w:val="385"/>
        </w:trPr>
        <w:tc>
          <w:tcPr>
            <w:tcW w:w="817" w:type="dxa"/>
          </w:tcPr>
          <w:p w:rsidR="002E79BE" w:rsidRPr="001A66B8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111" w:type="dxa"/>
          </w:tcPr>
          <w:p w:rsidR="002E79BE" w:rsidRPr="001A66B8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соблюдения норматива формирования расходов на оплату труда в органах местного самоуправления</w:t>
            </w:r>
          </w:p>
        </w:tc>
        <w:tc>
          <w:tcPr>
            <w:tcW w:w="2126" w:type="dxa"/>
          </w:tcPr>
          <w:p w:rsidR="002E79BE" w:rsidRDefault="002E79BE" w:rsidP="002E79BE">
            <w:pPr>
              <w:jc w:val="center"/>
            </w:pPr>
            <w:r w:rsidRPr="00D6058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5387" w:type="dxa"/>
          </w:tcPr>
          <w:p w:rsidR="002E79BE" w:rsidRPr="001A66B8" w:rsidRDefault="002E79BE" w:rsidP="001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анализ соблюдения норматива формирования расходов на оплату труда в органах местного самоуправления </w:t>
            </w:r>
            <w:r w:rsidR="001753CE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за 2023 год. Превышение норматива не выявлено во всех органах местного самоуправления</w:t>
            </w:r>
          </w:p>
        </w:tc>
        <w:tc>
          <w:tcPr>
            <w:tcW w:w="2465" w:type="dxa"/>
          </w:tcPr>
          <w:p w:rsidR="002E79BE" w:rsidRPr="001A66B8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BE" w:rsidTr="008458E6">
        <w:tc>
          <w:tcPr>
            <w:tcW w:w="817" w:type="dxa"/>
          </w:tcPr>
          <w:p w:rsidR="002E79BE" w:rsidRPr="001A66B8" w:rsidRDefault="002E79BE" w:rsidP="00B70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2E79BE" w:rsidRPr="001A66B8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экономии, образовавшейся  по результатам размещения заказов  на поставки товаров, выполнение работ, оказание услуг для муниципальных нужд</w:t>
            </w:r>
          </w:p>
        </w:tc>
        <w:tc>
          <w:tcPr>
            <w:tcW w:w="2126" w:type="dxa"/>
          </w:tcPr>
          <w:p w:rsidR="002E79BE" w:rsidRDefault="002E79BE" w:rsidP="002E79BE">
            <w:pPr>
              <w:jc w:val="center"/>
            </w:pPr>
            <w:r w:rsidRPr="00D6058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5387" w:type="dxa"/>
          </w:tcPr>
          <w:p w:rsidR="002E79BE" w:rsidRPr="001A66B8" w:rsidRDefault="002E79BE" w:rsidP="00AF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A7">
              <w:rPr>
                <w:rFonts w:ascii="Times New Roman" w:hAnsi="Times New Roman" w:cs="Times New Roman"/>
                <w:sz w:val="24"/>
                <w:szCs w:val="24"/>
              </w:rPr>
              <w:t>За 2023 год экономия бюджетных средств по результатам проведения конкурсных процедур составила 11,2 млн.руб.</w:t>
            </w:r>
          </w:p>
        </w:tc>
        <w:tc>
          <w:tcPr>
            <w:tcW w:w="2465" w:type="dxa"/>
          </w:tcPr>
          <w:p w:rsidR="002E79BE" w:rsidRPr="001A66B8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BE" w:rsidTr="008458E6">
        <w:tc>
          <w:tcPr>
            <w:tcW w:w="817" w:type="dxa"/>
          </w:tcPr>
          <w:p w:rsidR="002E79BE" w:rsidRPr="001A66B8" w:rsidRDefault="002E79BE" w:rsidP="00B70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2E79BE" w:rsidRPr="001A66B8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финансового обеспечения реализации проектов «Народный бюджет»</w:t>
            </w:r>
          </w:p>
        </w:tc>
        <w:tc>
          <w:tcPr>
            <w:tcW w:w="2126" w:type="dxa"/>
          </w:tcPr>
          <w:p w:rsidR="002E79BE" w:rsidRDefault="002E79BE" w:rsidP="002E79BE">
            <w:pPr>
              <w:jc w:val="center"/>
            </w:pPr>
            <w:r w:rsidRPr="00D6058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5387" w:type="dxa"/>
          </w:tcPr>
          <w:p w:rsidR="002E79BE" w:rsidRDefault="002E79BE" w:rsidP="005E6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CB">
              <w:rPr>
                <w:rFonts w:ascii="Times New Roman" w:hAnsi="Times New Roman" w:cs="Times New Roman"/>
                <w:sz w:val="24"/>
                <w:szCs w:val="24"/>
              </w:rPr>
              <w:t>В 2023 году на территории Сямженского муниципального округа реализовано 35 инициатив граждан в рамках проект «Народный бюджет» на общую сумму 15094,7 тыс.руб. Из бюджета области на реализацию данного проекта выделены средства субсидии в сумме 10556,3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79BE" w:rsidRPr="005E62CB" w:rsidRDefault="002E79BE" w:rsidP="005E6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CB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округа в целях </w:t>
            </w:r>
            <w:proofErr w:type="spellStart"/>
            <w:r w:rsidRPr="005E62CB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E62C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реализации проекта «Народный </w:t>
            </w:r>
            <w:proofErr w:type="gramStart"/>
            <w:r w:rsidRPr="005E62CB">
              <w:rPr>
                <w:rFonts w:ascii="Times New Roman" w:hAnsi="Times New Roman" w:cs="Times New Roman"/>
                <w:sz w:val="24"/>
                <w:szCs w:val="24"/>
              </w:rPr>
              <w:t>бюджет»  предусматривалось</w:t>
            </w:r>
            <w:proofErr w:type="gramEnd"/>
            <w:r w:rsidRPr="005E62CB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в сумме 3743,2 тыс.руб., финансирование за счет средств физических лиц – в сумме 785,1 тыс. руб.</w:t>
            </w:r>
          </w:p>
          <w:p w:rsidR="002E79BE" w:rsidRPr="001A66B8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E79BE" w:rsidRPr="001A66B8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BE" w:rsidTr="008458E6">
        <w:tc>
          <w:tcPr>
            <w:tcW w:w="817" w:type="dxa"/>
          </w:tcPr>
          <w:p w:rsidR="002E79BE" w:rsidRDefault="001753C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2E79BE" w:rsidRDefault="002E79BE" w:rsidP="00BF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1753CE"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 управления муниципальными финансами</w:t>
            </w:r>
          </w:p>
        </w:tc>
        <w:tc>
          <w:tcPr>
            <w:tcW w:w="2126" w:type="dxa"/>
          </w:tcPr>
          <w:p w:rsidR="002E79BE" w:rsidRDefault="002E79BE" w:rsidP="002E79BE">
            <w:pPr>
              <w:jc w:val="center"/>
            </w:pPr>
            <w:r w:rsidRPr="00D6058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5387" w:type="dxa"/>
          </w:tcPr>
          <w:p w:rsidR="002E79BE" w:rsidRDefault="002E79BE" w:rsidP="0039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проведена оценка качества управления финансами главных распорядителей бюджетных средств Сямженского муниципального округа за 2022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оценка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в соответствии с постановлением Администрации Сямженского муниципального района от 08.08.2017 №313 «Об утверждении Порядка оценки качества управления финансами органов местного самоуправления Сямженского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района»</w:t>
            </w:r>
          </w:p>
        </w:tc>
        <w:tc>
          <w:tcPr>
            <w:tcW w:w="2465" w:type="dxa"/>
          </w:tcPr>
          <w:p w:rsidR="002E79BE" w:rsidRPr="001A66B8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BE" w:rsidTr="008458E6">
        <w:tc>
          <w:tcPr>
            <w:tcW w:w="817" w:type="dxa"/>
          </w:tcPr>
          <w:p w:rsidR="002E79BE" w:rsidRDefault="001753C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111" w:type="dxa"/>
          </w:tcPr>
          <w:p w:rsidR="002E79BE" w:rsidRDefault="002E79BE" w:rsidP="00A13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31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в Департамент финансов годовой бюджетной отчетности об исполнении консолидированного бюджета Сямженского муниципального района за 2022 год, месячной и квартальной бюджетной отчетности округа в 2023 году</w:t>
            </w:r>
          </w:p>
        </w:tc>
        <w:tc>
          <w:tcPr>
            <w:tcW w:w="2126" w:type="dxa"/>
          </w:tcPr>
          <w:p w:rsidR="002E79BE" w:rsidRDefault="002E79BE" w:rsidP="002E79BE">
            <w:pPr>
              <w:jc w:val="center"/>
            </w:pPr>
            <w:r w:rsidRPr="00D6058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5387" w:type="dxa"/>
          </w:tcPr>
          <w:p w:rsidR="002E79BE" w:rsidRPr="009939E8" w:rsidRDefault="002E79BE" w:rsidP="0099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отчет об исполнении консолидированного бюджета района за 2022 год составлен в сроки, установленные приказом Департамента финансов Вологодской области от 26.12.2021г. №81 и представлен в срок. Ежемесячная отчетность об исполнении бюджета округа в 2023 году представлена в сроки, установленные Департаментом финансов</w:t>
            </w:r>
            <w:r w:rsidR="001753CE">
              <w:rPr>
                <w:rFonts w:ascii="Times New Roman" w:hAnsi="Times New Roman" w:cs="Times New Roman"/>
                <w:sz w:val="24"/>
                <w:szCs w:val="24"/>
              </w:rPr>
              <w:t xml:space="preserve"> Вологодской области</w:t>
            </w:r>
          </w:p>
        </w:tc>
        <w:tc>
          <w:tcPr>
            <w:tcW w:w="2465" w:type="dxa"/>
          </w:tcPr>
          <w:p w:rsidR="002E79BE" w:rsidRPr="001A66B8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BE" w:rsidTr="008458E6">
        <w:tc>
          <w:tcPr>
            <w:tcW w:w="817" w:type="dxa"/>
          </w:tcPr>
          <w:p w:rsidR="002E79BE" w:rsidRDefault="002E79BE" w:rsidP="001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53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E79BE" w:rsidRDefault="002E79BE" w:rsidP="0039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решения Представительного Собрания Сямженского муниципального округа «Об исполнении бюджета района за 2022 год» и его направление  в Представительное Собрание</w:t>
            </w:r>
          </w:p>
        </w:tc>
        <w:tc>
          <w:tcPr>
            <w:tcW w:w="2126" w:type="dxa"/>
          </w:tcPr>
          <w:p w:rsidR="002E79BE" w:rsidRDefault="002E79BE" w:rsidP="002E79BE">
            <w:pPr>
              <w:jc w:val="center"/>
            </w:pPr>
            <w:r w:rsidRPr="00D6058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5387" w:type="dxa"/>
          </w:tcPr>
          <w:p w:rsidR="002E79BE" w:rsidRDefault="002E79BE" w:rsidP="0039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решения «Об утверждении отчета об исполнении бюджета района за 2022 год» и пакета документов к нему осуществлялось в соответствии с Положением о бюджетном процессе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Сямженском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  <w:r w:rsidR="0017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79BE" w:rsidRPr="0047401F" w:rsidRDefault="002E79BE" w:rsidP="0039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исполнении  годового отчета  за 2022 год</w:t>
            </w:r>
            <w:r w:rsidRPr="0047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  и представлен на проверку в Контрольно-счетную комиссию Сямженского муниципального округа 29.03.2023</w:t>
            </w:r>
          </w:p>
        </w:tc>
        <w:tc>
          <w:tcPr>
            <w:tcW w:w="2465" w:type="dxa"/>
          </w:tcPr>
          <w:p w:rsidR="002E79BE" w:rsidRPr="001A66B8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BE" w:rsidRPr="0047401F" w:rsidTr="0047401F">
        <w:tc>
          <w:tcPr>
            <w:tcW w:w="817" w:type="dxa"/>
          </w:tcPr>
          <w:p w:rsidR="002E79BE" w:rsidRPr="001753CE" w:rsidRDefault="001753C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79BE" w:rsidRPr="0017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E79BE" w:rsidRPr="001753CE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CE">
              <w:rPr>
                <w:rFonts w:ascii="Times New Roman" w:hAnsi="Times New Roman" w:cs="Times New Roman"/>
                <w:sz w:val="24"/>
                <w:szCs w:val="24"/>
              </w:rPr>
              <w:t>Мониторинг  финансового обеспечения решений, принятых на градостроительном совете при Губернаторе Вологодской области</w:t>
            </w:r>
          </w:p>
        </w:tc>
        <w:tc>
          <w:tcPr>
            <w:tcW w:w="2126" w:type="dxa"/>
          </w:tcPr>
          <w:p w:rsidR="002E79BE" w:rsidRPr="001753CE" w:rsidRDefault="002E79BE" w:rsidP="002E79BE">
            <w:pPr>
              <w:jc w:val="center"/>
            </w:pPr>
            <w:r w:rsidRPr="001753C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5387" w:type="dxa"/>
          </w:tcPr>
          <w:p w:rsidR="002E79BE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 мониторинг  финансового обеспечения решений градостроительного совета.</w:t>
            </w:r>
          </w:p>
          <w:p w:rsidR="002E79BE" w:rsidRPr="0047401F" w:rsidRDefault="002E79BE" w:rsidP="00D2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 сроком исполнения 2023 года выполнены. </w:t>
            </w:r>
          </w:p>
        </w:tc>
        <w:tc>
          <w:tcPr>
            <w:tcW w:w="2465" w:type="dxa"/>
          </w:tcPr>
          <w:p w:rsidR="002E79BE" w:rsidRPr="0047401F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BE" w:rsidRPr="0047401F" w:rsidTr="0047401F">
        <w:tc>
          <w:tcPr>
            <w:tcW w:w="817" w:type="dxa"/>
          </w:tcPr>
          <w:p w:rsidR="002E79BE" w:rsidRDefault="002E79BE" w:rsidP="0017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E79BE" w:rsidRDefault="002E79BE" w:rsidP="00C2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отчетов</w:t>
            </w:r>
            <w:r w:rsidR="001753CE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  за 2022 год</w:t>
            </w:r>
          </w:p>
        </w:tc>
        <w:tc>
          <w:tcPr>
            <w:tcW w:w="2126" w:type="dxa"/>
          </w:tcPr>
          <w:p w:rsidR="002E79BE" w:rsidRDefault="002E79BE" w:rsidP="002E79BE">
            <w:pPr>
              <w:jc w:val="center"/>
            </w:pPr>
            <w:r w:rsidRPr="00D6058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5387" w:type="dxa"/>
          </w:tcPr>
          <w:p w:rsidR="002E79BE" w:rsidRDefault="002E79BE" w:rsidP="009C0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Обеспечена подготовка и исполнение отчетов</w:t>
            </w:r>
            <w:r w:rsidR="009C01D6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 за 2022 год</w:t>
            </w:r>
          </w:p>
        </w:tc>
        <w:tc>
          <w:tcPr>
            <w:tcW w:w="2465" w:type="dxa"/>
          </w:tcPr>
          <w:p w:rsidR="002E79BE" w:rsidRPr="0047401F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BE" w:rsidRPr="0047401F" w:rsidTr="0047401F">
        <w:tc>
          <w:tcPr>
            <w:tcW w:w="817" w:type="dxa"/>
          </w:tcPr>
          <w:p w:rsidR="002E79BE" w:rsidRDefault="001753C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E7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E79BE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в системе «Электронный бюджет» соглашений, дополнительных соглашений, отчетности по федеральным и региональным проектам</w:t>
            </w:r>
          </w:p>
        </w:tc>
        <w:tc>
          <w:tcPr>
            <w:tcW w:w="2126" w:type="dxa"/>
          </w:tcPr>
          <w:p w:rsidR="002E79BE" w:rsidRDefault="002E79BE" w:rsidP="002E79BE">
            <w:pPr>
              <w:jc w:val="center"/>
            </w:pPr>
            <w:r w:rsidRPr="00D6058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5387" w:type="dxa"/>
          </w:tcPr>
          <w:p w:rsidR="002E79BE" w:rsidRDefault="002E79BE" w:rsidP="00C2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финансового </w:t>
            </w:r>
            <w:r w:rsidR="009C01D6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системе «Электронный бюджет» согласовано с департаментами области 19 соглашений о предоставлении субсидий, иных межбюджетных трансфертов из федерального и областного бюджетов,</w:t>
            </w:r>
            <w:r w:rsidR="009C0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имеющих целевое назначение </w:t>
            </w:r>
          </w:p>
        </w:tc>
        <w:tc>
          <w:tcPr>
            <w:tcW w:w="2465" w:type="dxa"/>
          </w:tcPr>
          <w:p w:rsidR="002E79BE" w:rsidRPr="0047401F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BE" w:rsidRPr="0047401F" w:rsidTr="0047401F">
        <w:tc>
          <w:tcPr>
            <w:tcW w:w="817" w:type="dxa"/>
          </w:tcPr>
          <w:p w:rsidR="002E79BE" w:rsidRPr="0047401F" w:rsidRDefault="001753C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E7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E79BE" w:rsidRPr="0047401F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от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органа на едином портале бюджетной системы РФ</w:t>
            </w:r>
          </w:p>
        </w:tc>
        <w:tc>
          <w:tcPr>
            <w:tcW w:w="2126" w:type="dxa"/>
          </w:tcPr>
          <w:p w:rsidR="002E79BE" w:rsidRDefault="002E79BE" w:rsidP="002E79BE">
            <w:pPr>
              <w:jc w:val="center"/>
            </w:pPr>
            <w:r w:rsidRPr="00D60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  <w:tc>
          <w:tcPr>
            <w:tcW w:w="5387" w:type="dxa"/>
          </w:tcPr>
          <w:p w:rsidR="002E79BE" w:rsidRPr="0047401F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Сформулированы и утверждены  формуляры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на ЕПБС, в подсистеме бюджетного планирования  ГИИС «Электронный бюджет» в рамках исполнения приказа  Минфина  243н</w:t>
            </w:r>
          </w:p>
        </w:tc>
        <w:tc>
          <w:tcPr>
            <w:tcW w:w="2465" w:type="dxa"/>
          </w:tcPr>
          <w:p w:rsidR="002E79BE" w:rsidRPr="0047401F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BE" w:rsidRPr="0047401F" w:rsidTr="0002700C">
        <w:tc>
          <w:tcPr>
            <w:tcW w:w="817" w:type="dxa"/>
          </w:tcPr>
          <w:p w:rsidR="002E79BE" w:rsidRPr="0047401F" w:rsidRDefault="002E79BE" w:rsidP="00B70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753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E79BE" w:rsidRPr="0047401F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муниципальной долговой книги Сямженского муниципального округа</w:t>
            </w:r>
          </w:p>
        </w:tc>
        <w:tc>
          <w:tcPr>
            <w:tcW w:w="2126" w:type="dxa"/>
          </w:tcPr>
          <w:p w:rsidR="002E79BE" w:rsidRDefault="002E79BE" w:rsidP="002E79BE">
            <w:pPr>
              <w:jc w:val="center"/>
            </w:pPr>
            <w:r w:rsidRPr="00D6058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5387" w:type="dxa"/>
          </w:tcPr>
          <w:p w:rsidR="002E79BE" w:rsidRPr="001A486E" w:rsidRDefault="002E79BE" w:rsidP="00C2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Долговых обязательств округ не имеет. Ведение муниципальной долговой книги Сямженского муниципального округа осуществлялось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Порядка ведения муниципальной долговой книги. В течение 2023 года информация о муниципальном долге передавалась в Департамент финансов Вологодской области в установленные сроки.</w:t>
            </w:r>
          </w:p>
        </w:tc>
        <w:tc>
          <w:tcPr>
            <w:tcW w:w="2465" w:type="dxa"/>
          </w:tcPr>
          <w:p w:rsidR="002E79BE" w:rsidRPr="0047401F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BE" w:rsidRPr="0047401F" w:rsidTr="0002700C">
        <w:tc>
          <w:tcPr>
            <w:tcW w:w="817" w:type="dxa"/>
          </w:tcPr>
          <w:p w:rsidR="002E79BE" w:rsidRPr="00F4542B" w:rsidRDefault="001753C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E79BE" w:rsidRPr="00F45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E79BE" w:rsidRDefault="002E79BE" w:rsidP="009C0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налоговых расходов Сямженского муниципального  </w:t>
            </w:r>
            <w:r w:rsidR="009C01D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2126" w:type="dxa"/>
          </w:tcPr>
          <w:p w:rsidR="002E79BE" w:rsidRDefault="002E79BE" w:rsidP="002E79BE">
            <w:pPr>
              <w:jc w:val="center"/>
            </w:pPr>
            <w:r w:rsidRPr="00D6058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5387" w:type="dxa"/>
          </w:tcPr>
          <w:p w:rsidR="002E79BE" w:rsidRPr="000D3F88" w:rsidRDefault="002E79BE" w:rsidP="009C01D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3F88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налоговых расходов утвержден распоряжением Управления финансов Сямженского муниципального округа от  26.04.2023 N 28-р «Об утверждении Перечня налоговых</w:t>
            </w:r>
            <w:r w:rsidR="009C01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D3F88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расходов Сямженского муниципального</w:t>
            </w:r>
            <w:r w:rsidR="009C01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D3F88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округа Вологодской области на 2024 год и</w:t>
            </w:r>
            <w:r w:rsidR="009C01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D3F88">
              <w:rPr>
                <w:rFonts w:ascii="Times New Roman" w:hAnsi="Times New Roman"/>
                <w:b w:val="0"/>
                <w:sz w:val="24"/>
                <w:szCs w:val="24"/>
              </w:rPr>
              <w:t>плановый период 2025 и 2026 годов»</w:t>
            </w:r>
          </w:p>
          <w:p w:rsidR="002E79BE" w:rsidRPr="000D3F88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E79BE" w:rsidRPr="0047401F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BE" w:rsidRPr="0047401F" w:rsidTr="0002700C">
        <w:tc>
          <w:tcPr>
            <w:tcW w:w="817" w:type="dxa"/>
          </w:tcPr>
          <w:p w:rsidR="002E79BE" w:rsidRPr="0084752F" w:rsidRDefault="001753C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E79BE" w:rsidRPr="00F45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E79BE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 сфере закупок товаров, работ, услуг в соответствии с частью 3 статьи 99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6" w:type="dxa"/>
          </w:tcPr>
          <w:p w:rsidR="002E79BE" w:rsidRDefault="002E79BE" w:rsidP="002E79BE">
            <w:pPr>
              <w:jc w:val="center"/>
            </w:pPr>
            <w:r w:rsidRPr="00D6058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5387" w:type="dxa"/>
          </w:tcPr>
          <w:p w:rsidR="002E79BE" w:rsidRPr="00B93DB0" w:rsidRDefault="002E79BE" w:rsidP="00B93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B0">
              <w:rPr>
                <w:rFonts w:ascii="Times New Roman" w:hAnsi="Times New Roman" w:cs="Times New Roman"/>
                <w:sz w:val="24"/>
                <w:szCs w:val="24"/>
              </w:rPr>
              <w:t>При осуществлении внутреннего муниципального финансового контроля проведено 3 плановых проверки. Общая сумма проверенных средств составила 4432,0 тыс.руб.  Выявлено нарушений при осуществлении внутреннего муниципального финансового контроля на сумму 205,0 тыс.руб.</w:t>
            </w:r>
          </w:p>
        </w:tc>
        <w:tc>
          <w:tcPr>
            <w:tcW w:w="2465" w:type="dxa"/>
          </w:tcPr>
          <w:p w:rsidR="002E79BE" w:rsidRPr="00B93DB0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BE" w:rsidRPr="0047401F" w:rsidTr="0002700C">
        <w:tc>
          <w:tcPr>
            <w:tcW w:w="817" w:type="dxa"/>
          </w:tcPr>
          <w:p w:rsidR="002E79BE" w:rsidRDefault="001753C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11" w:type="dxa"/>
          </w:tcPr>
          <w:p w:rsidR="002E79BE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в сфере закупок товаров, работ, услуг в соответствии с частью 8 статьи 99 Федерального закона от 5 апреля 2013 года №44-ФЗ «О контрактной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6" w:type="dxa"/>
          </w:tcPr>
          <w:p w:rsidR="002E79BE" w:rsidRDefault="002E79BE" w:rsidP="002E79BE">
            <w:pPr>
              <w:jc w:val="center"/>
            </w:pPr>
            <w:r w:rsidRPr="00D60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  <w:tc>
          <w:tcPr>
            <w:tcW w:w="5387" w:type="dxa"/>
          </w:tcPr>
          <w:p w:rsidR="002E79BE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проведенных проверок выявлены нарушения на сумму 22,8 тыс.руб. Проверено 173 контракта.</w:t>
            </w:r>
          </w:p>
        </w:tc>
        <w:tc>
          <w:tcPr>
            <w:tcW w:w="2465" w:type="dxa"/>
          </w:tcPr>
          <w:p w:rsidR="002E79BE" w:rsidRPr="0047401F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BE" w:rsidRPr="0047401F" w:rsidTr="0002700C">
        <w:tc>
          <w:tcPr>
            <w:tcW w:w="817" w:type="dxa"/>
          </w:tcPr>
          <w:p w:rsidR="002E79BE" w:rsidRDefault="002E79BE" w:rsidP="004B3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753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E79BE" w:rsidRDefault="002E79BE" w:rsidP="00037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 сфере закупок товаров, работ, услуг в соответствии с частью 5 статьи 99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6" w:type="dxa"/>
          </w:tcPr>
          <w:p w:rsidR="002E79BE" w:rsidRDefault="002E79BE" w:rsidP="002E79BE">
            <w:pPr>
              <w:jc w:val="center"/>
            </w:pPr>
            <w:r w:rsidRPr="00D6058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5387" w:type="dxa"/>
          </w:tcPr>
          <w:p w:rsidR="002E79BE" w:rsidRPr="001D52D0" w:rsidRDefault="002E79BE" w:rsidP="007C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 контроль в сфере закупок товаров, работ, услуг в соответствии с частью 5 статьи 99 Федерального закона от 5 апреля 2013 года№44-ФЗ «О контрактной системе в сфере закупок товаров, работ, услуг для обеспечения государственных и муниципальных нужд» в отношении 1019 документов, из них планы-графики закупок – 141, информация о контрактах и принятых бюджетных обязательствах – 878.</w:t>
            </w:r>
          </w:p>
        </w:tc>
        <w:tc>
          <w:tcPr>
            <w:tcW w:w="2465" w:type="dxa"/>
          </w:tcPr>
          <w:p w:rsidR="002E79BE" w:rsidRPr="0047401F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BE" w:rsidRPr="0047401F" w:rsidTr="0002700C">
        <w:tc>
          <w:tcPr>
            <w:tcW w:w="817" w:type="dxa"/>
          </w:tcPr>
          <w:p w:rsidR="002E79BE" w:rsidRPr="004B3AF1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3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E79BE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мероприятий по осуществлению внутреннего муниципального финансового контроля</w:t>
            </w:r>
          </w:p>
        </w:tc>
        <w:tc>
          <w:tcPr>
            <w:tcW w:w="2126" w:type="dxa"/>
          </w:tcPr>
          <w:p w:rsidR="002E79BE" w:rsidRDefault="002E79BE" w:rsidP="002E79BE">
            <w:pPr>
              <w:jc w:val="center"/>
            </w:pPr>
            <w:r w:rsidRPr="00D6058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5387" w:type="dxa"/>
          </w:tcPr>
          <w:p w:rsidR="002E79BE" w:rsidRDefault="002E79BE" w:rsidP="00D2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муниципальный финансовый контроль осуществляется в соответствии с федеральными стандартами внутреннего государственного (муниципального) контроля, утвержденными постановлениями Правительства РФ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год план контрольных мероприятий разработан, утвержден и размещен на официальном сайте Сямженского муниципального округа. В рамках осуществления внутреннего финансового контроля проведено 3 контрольных мероприятия с общим объемом финансирования 53589,7 тыс.руб. по результатам проведенных мероприятий выявлено нарушений на сумму 335,9 тыс.руб. В адрес объектов контроля направлено 1 представление.</w:t>
            </w:r>
          </w:p>
        </w:tc>
        <w:tc>
          <w:tcPr>
            <w:tcW w:w="2465" w:type="dxa"/>
          </w:tcPr>
          <w:p w:rsidR="002E79BE" w:rsidRPr="0047401F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BE" w:rsidRPr="0047401F" w:rsidTr="0002700C">
        <w:tc>
          <w:tcPr>
            <w:tcW w:w="817" w:type="dxa"/>
          </w:tcPr>
          <w:p w:rsidR="002E79BE" w:rsidRDefault="001753C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11" w:type="dxa"/>
          </w:tcPr>
          <w:p w:rsidR="002E79BE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 в органах местного самоуправления и подведомственных учреждений округа по осуществлению внутреннего финансового аудита</w:t>
            </w:r>
          </w:p>
        </w:tc>
        <w:tc>
          <w:tcPr>
            <w:tcW w:w="2126" w:type="dxa"/>
          </w:tcPr>
          <w:p w:rsidR="002E79BE" w:rsidRDefault="002E79BE" w:rsidP="002E79BE">
            <w:pPr>
              <w:jc w:val="center"/>
            </w:pPr>
            <w:r w:rsidRPr="00D6058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5387" w:type="dxa"/>
          </w:tcPr>
          <w:p w:rsidR="002E79BE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 году Управлением финансов Сямженского муниципального округа проводилась работа с главными администраторами бюджетных средств по разъяснению федеральных стандартов внутреннего финансового аудита. Решение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применения упрощенного осуществления внутреннего финансового аудита принято 1 ГАБС, по 2 приняты нормативные акты, обеспечивающие осуществление внутреннего финансового аудита в подведомственных учреждениях. В 2023 году планы проведения внутреннего финансового аудита ГАБС были утверждены своевременно.</w:t>
            </w:r>
          </w:p>
        </w:tc>
        <w:tc>
          <w:tcPr>
            <w:tcW w:w="2465" w:type="dxa"/>
          </w:tcPr>
          <w:p w:rsidR="002E79BE" w:rsidRPr="0047401F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BE" w:rsidRPr="0047401F" w:rsidTr="0002700C">
        <w:tc>
          <w:tcPr>
            <w:tcW w:w="817" w:type="dxa"/>
          </w:tcPr>
          <w:p w:rsidR="002E79BE" w:rsidRDefault="001753C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2E7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E79BE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общедоступной информации об исполнении бюджета округа</w:t>
            </w:r>
          </w:p>
        </w:tc>
        <w:tc>
          <w:tcPr>
            <w:tcW w:w="2126" w:type="dxa"/>
          </w:tcPr>
          <w:p w:rsidR="002E79BE" w:rsidRDefault="002E79BE" w:rsidP="002E79BE">
            <w:pPr>
              <w:jc w:val="center"/>
            </w:pPr>
            <w:r w:rsidRPr="00D6058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5387" w:type="dxa"/>
          </w:tcPr>
          <w:p w:rsidR="002E79BE" w:rsidRDefault="002E79BE" w:rsidP="007D2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 размещена на официальном сайте Сямженского муниципального округа</w:t>
            </w:r>
          </w:p>
        </w:tc>
        <w:tc>
          <w:tcPr>
            <w:tcW w:w="2465" w:type="dxa"/>
          </w:tcPr>
          <w:p w:rsidR="002E79BE" w:rsidRPr="0047401F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BE" w:rsidRPr="0047401F" w:rsidTr="0002700C">
        <w:tc>
          <w:tcPr>
            <w:tcW w:w="817" w:type="dxa"/>
          </w:tcPr>
          <w:p w:rsidR="002E79BE" w:rsidRDefault="001753CE" w:rsidP="004B3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11" w:type="dxa"/>
          </w:tcPr>
          <w:p w:rsidR="002E79BE" w:rsidRDefault="002E79BE" w:rsidP="007D2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проведению мероприятий, направленных на повышение уровня финансовой грамотности населения Сямженского муниципального округа </w:t>
            </w:r>
          </w:p>
        </w:tc>
        <w:tc>
          <w:tcPr>
            <w:tcW w:w="2126" w:type="dxa"/>
          </w:tcPr>
          <w:p w:rsidR="002E79BE" w:rsidRDefault="002E79BE" w:rsidP="002E79BE">
            <w:pPr>
              <w:jc w:val="center"/>
            </w:pPr>
            <w:r w:rsidRPr="00D6058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5387" w:type="dxa"/>
          </w:tcPr>
          <w:p w:rsidR="00A579B1" w:rsidRDefault="002E79BE" w:rsidP="00F4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9E"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повышения финансовой грамотности населения </w:t>
            </w:r>
            <w:r w:rsidR="00A579B1" w:rsidRPr="00D044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0449E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A579B1" w:rsidRPr="00D04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449E">
              <w:rPr>
                <w:rFonts w:ascii="Times New Roman" w:hAnsi="Times New Roman" w:cs="Times New Roman"/>
                <w:sz w:val="24"/>
                <w:szCs w:val="24"/>
              </w:rPr>
              <w:t xml:space="preserve"> принята</w:t>
            </w:r>
            <w:r w:rsidR="00A579B1" w:rsidRPr="00D044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="00A579B1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уровня финансовой грамотности, утвержденная постановлением администрации Сямженского муниципального округа от 25.05.2021 №138 «Об утверждении программы по повышению финансовой грамотности Сямженского муниципального района на 2021-2023 годы».</w:t>
            </w:r>
            <w:r w:rsidR="00125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64A">
              <w:rPr>
                <w:rFonts w:ascii="Times New Roman" w:hAnsi="Times New Roman" w:cs="Times New Roman"/>
                <w:sz w:val="24"/>
                <w:szCs w:val="24"/>
              </w:rPr>
              <w:t>За 2023 год проведено 2416 мероприятий, охвачено 40096 человек различных слоев населения</w:t>
            </w:r>
          </w:p>
          <w:p w:rsidR="002E79BE" w:rsidRDefault="002E79BE" w:rsidP="00F4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</w:tcPr>
          <w:p w:rsidR="002E79BE" w:rsidRPr="0047401F" w:rsidRDefault="002E79BE" w:rsidP="001A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C49" w:rsidRDefault="00493C49" w:rsidP="001A66B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93C49" w:rsidSect="001A66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A66B8"/>
    <w:rsid w:val="00005498"/>
    <w:rsid w:val="00010F6C"/>
    <w:rsid w:val="00021BFF"/>
    <w:rsid w:val="0002700C"/>
    <w:rsid w:val="000505A2"/>
    <w:rsid w:val="00053AB0"/>
    <w:rsid w:val="000A401A"/>
    <w:rsid w:val="000B0E44"/>
    <w:rsid w:val="000C2B5D"/>
    <w:rsid w:val="000D3F88"/>
    <w:rsid w:val="000F1DF2"/>
    <w:rsid w:val="001035B9"/>
    <w:rsid w:val="00124983"/>
    <w:rsid w:val="00124BC4"/>
    <w:rsid w:val="001256EE"/>
    <w:rsid w:val="00131C8F"/>
    <w:rsid w:val="001753CE"/>
    <w:rsid w:val="001A38B8"/>
    <w:rsid w:val="001A486E"/>
    <w:rsid w:val="001A66B8"/>
    <w:rsid w:val="001B01A9"/>
    <w:rsid w:val="001C058B"/>
    <w:rsid w:val="001D2577"/>
    <w:rsid w:val="001D52D0"/>
    <w:rsid w:val="001E4AD2"/>
    <w:rsid w:val="001F273B"/>
    <w:rsid w:val="00216DB6"/>
    <w:rsid w:val="00221C78"/>
    <w:rsid w:val="00255593"/>
    <w:rsid w:val="002717F1"/>
    <w:rsid w:val="002A061A"/>
    <w:rsid w:val="002A259A"/>
    <w:rsid w:val="002E79BE"/>
    <w:rsid w:val="002F455E"/>
    <w:rsid w:val="00346753"/>
    <w:rsid w:val="00392065"/>
    <w:rsid w:val="003B56EA"/>
    <w:rsid w:val="003F0F8E"/>
    <w:rsid w:val="003F3606"/>
    <w:rsid w:val="00466FA7"/>
    <w:rsid w:val="0047401F"/>
    <w:rsid w:val="00492092"/>
    <w:rsid w:val="00493C49"/>
    <w:rsid w:val="004B3AF1"/>
    <w:rsid w:val="00513116"/>
    <w:rsid w:val="00520C98"/>
    <w:rsid w:val="005448F4"/>
    <w:rsid w:val="0059297B"/>
    <w:rsid w:val="005D1BB3"/>
    <w:rsid w:val="005E4ED2"/>
    <w:rsid w:val="005E62CB"/>
    <w:rsid w:val="0060494D"/>
    <w:rsid w:val="00627378"/>
    <w:rsid w:val="006533FE"/>
    <w:rsid w:val="00693232"/>
    <w:rsid w:val="006A1141"/>
    <w:rsid w:val="006F6CC1"/>
    <w:rsid w:val="0073564A"/>
    <w:rsid w:val="0074216D"/>
    <w:rsid w:val="007553CF"/>
    <w:rsid w:val="00760158"/>
    <w:rsid w:val="007C44F6"/>
    <w:rsid w:val="007D2BE4"/>
    <w:rsid w:val="007F2BE9"/>
    <w:rsid w:val="00801F7A"/>
    <w:rsid w:val="00844A3B"/>
    <w:rsid w:val="008458E6"/>
    <w:rsid w:val="0084752F"/>
    <w:rsid w:val="009121EF"/>
    <w:rsid w:val="00936E7F"/>
    <w:rsid w:val="009939E8"/>
    <w:rsid w:val="009C01D6"/>
    <w:rsid w:val="009C41AC"/>
    <w:rsid w:val="009C76D9"/>
    <w:rsid w:val="009F62A9"/>
    <w:rsid w:val="00A13BE5"/>
    <w:rsid w:val="00A238D3"/>
    <w:rsid w:val="00A241F8"/>
    <w:rsid w:val="00A4429D"/>
    <w:rsid w:val="00A55430"/>
    <w:rsid w:val="00A579B1"/>
    <w:rsid w:val="00A74A79"/>
    <w:rsid w:val="00A9159C"/>
    <w:rsid w:val="00AC53F3"/>
    <w:rsid w:val="00AC68FD"/>
    <w:rsid w:val="00AF1890"/>
    <w:rsid w:val="00AF34CA"/>
    <w:rsid w:val="00B70DFC"/>
    <w:rsid w:val="00B860B8"/>
    <w:rsid w:val="00B8723B"/>
    <w:rsid w:val="00B93DB0"/>
    <w:rsid w:val="00BB2699"/>
    <w:rsid w:val="00BB673D"/>
    <w:rsid w:val="00BD100D"/>
    <w:rsid w:val="00BE250C"/>
    <w:rsid w:val="00BF7EFB"/>
    <w:rsid w:val="00C07061"/>
    <w:rsid w:val="00C07AF0"/>
    <w:rsid w:val="00C20B89"/>
    <w:rsid w:val="00C2605D"/>
    <w:rsid w:val="00CB38F1"/>
    <w:rsid w:val="00CB6CAF"/>
    <w:rsid w:val="00CB706E"/>
    <w:rsid w:val="00D0449E"/>
    <w:rsid w:val="00D06DBF"/>
    <w:rsid w:val="00D16F18"/>
    <w:rsid w:val="00D20853"/>
    <w:rsid w:val="00D236F0"/>
    <w:rsid w:val="00D33515"/>
    <w:rsid w:val="00D5577C"/>
    <w:rsid w:val="00DB2A01"/>
    <w:rsid w:val="00DB54EF"/>
    <w:rsid w:val="00DB58A2"/>
    <w:rsid w:val="00DE0544"/>
    <w:rsid w:val="00DF3E57"/>
    <w:rsid w:val="00E3481F"/>
    <w:rsid w:val="00E65607"/>
    <w:rsid w:val="00EC2E34"/>
    <w:rsid w:val="00EF2119"/>
    <w:rsid w:val="00F0434C"/>
    <w:rsid w:val="00F11412"/>
    <w:rsid w:val="00F31100"/>
    <w:rsid w:val="00F4542B"/>
    <w:rsid w:val="00F65A31"/>
    <w:rsid w:val="00F673AB"/>
    <w:rsid w:val="00F7582F"/>
    <w:rsid w:val="00FA11A2"/>
    <w:rsid w:val="00FB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B2F07-1354-4FDE-87EA-524BC9EC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6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D3F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B2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FE3D6-18E9-4AD1-84C2-557918E5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2499</TotalTime>
  <Pages>9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71</cp:revision>
  <cp:lastPrinted>2024-03-05T11:21:00Z</cp:lastPrinted>
  <dcterms:created xsi:type="dcterms:W3CDTF">2021-04-27T10:47:00Z</dcterms:created>
  <dcterms:modified xsi:type="dcterms:W3CDTF">2024-03-05T11:21:00Z</dcterms:modified>
</cp:coreProperties>
</file>